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91" w:rsidRPr="00734091" w:rsidRDefault="00734091" w:rsidP="00734091">
      <w:pPr>
        <w:autoSpaceDE w:val="0"/>
        <w:autoSpaceDN w:val="0"/>
        <w:adjustRightInd w:val="0"/>
        <w:spacing w:after="0" w:line="240" w:lineRule="auto"/>
        <w:jc w:val="center"/>
        <w:rPr>
          <w:rFonts w:ascii="Calibri" w:hAnsi="Calibri" w:cs="Calibri"/>
          <w:b/>
          <w:bCs/>
          <w:sz w:val="32"/>
          <w:szCs w:val="32"/>
        </w:rPr>
      </w:pPr>
      <w:r w:rsidRPr="00734091">
        <w:rPr>
          <w:rFonts w:ascii="Calibri" w:hAnsi="Calibri" w:cs="Calibri"/>
          <w:b/>
          <w:bCs/>
          <w:sz w:val="32"/>
          <w:szCs w:val="32"/>
        </w:rPr>
        <w:t>National Consumers Roundtable on Energy</w:t>
      </w:r>
    </w:p>
    <w:p w:rsidR="00734091" w:rsidRPr="00734091" w:rsidRDefault="00FC7A8F" w:rsidP="00734091">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Enabling Group</w:t>
      </w:r>
      <w:r w:rsidR="00734091" w:rsidRPr="00734091">
        <w:rPr>
          <w:rFonts w:ascii="Calibri" w:hAnsi="Calibri" w:cs="Calibri"/>
          <w:b/>
          <w:bCs/>
          <w:sz w:val="28"/>
          <w:szCs w:val="28"/>
        </w:rPr>
        <w:t xml:space="preserve"> </w:t>
      </w:r>
      <w:r w:rsidR="00D27E6A">
        <w:rPr>
          <w:rFonts w:ascii="Calibri" w:hAnsi="Calibri" w:cs="Calibri"/>
          <w:b/>
          <w:bCs/>
          <w:sz w:val="28"/>
          <w:szCs w:val="28"/>
        </w:rPr>
        <w:t>Reporting Template</w:t>
      </w:r>
    </w:p>
    <w:p w:rsidR="00734091" w:rsidRDefault="00734091" w:rsidP="00DC7F29">
      <w:pPr>
        <w:autoSpaceDE w:val="0"/>
        <w:autoSpaceDN w:val="0"/>
        <w:adjustRightInd w:val="0"/>
        <w:spacing w:after="0" w:line="240" w:lineRule="auto"/>
        <w:rPr>
          <w:rFonts w:ascii="Calibri" w:hAnsi="Calibri" w:cs="Calibri"/>
          <w:b/>
          <w:bCs/>
          <w:sz w:val="23"/>
          <w:szCs w:val="23"/>
        </w:rPr>
      </w:pPr>
    </w:p>
    <w:p w:rsidR="00DC7F29" w:rsidRDefault="00DC7F29" w:rsidP="00DC7F29">
      <w:pPr>
        <w:autoSpaceDE w:val="0"/>
        <w:autoSpaceDN w:val="0"/>
        <w:adjustRightInd w:val="0"/>
        <w:spacing w:after="0" w:line="240" w:lineRule="auto"/>
        <w:rPr>
          <w:rFonts w:ascii="Calibri" w:hAnsi="Calibri" w:cs="Calibri"/>
          <w:b/>
          <w:bCs/>
          <w:sz w:val="23"/>
          <w:szCs w:val="23"/>
        </w:rPr>
      </w:pPr>
      <w:r>
        <w:rPr>
          <w:rFonts w:ascii="Calibri" w:hAnsi="Calibri" w:cs="Calibri"/>
          <w:b/>
          <w:bCs/>
          <w:sz w:val="23"/>
          <w:szCs w:val="23"/>
        </w:rPr>
        <w:t xml:space="preserve">1. </w:t>
      </w:r>
      <w:r w:rsidR="00D27E6A">
        <w:rPr>
          <w:rFonts w:ascii="Calibri" w:hAnsi="Calibri" w:cs="Calibri"/>
          <w:b/>
          <w:bCs/>
          <w:sz w:val="23"/>
          <w:szCs w:val="23"/>
        </w:rPr>
        <w:t>Project Name</w:t>
      </w:r>
      <w:r w:rsidR="00DE11C9">
        <w:rPr>
          <w:rFonts w:ascii="Calibri" w:hAnsi="Calibri" w:cs="Calibri"/>
          <w:b/>
          <w:bCs/>
          <w:sz w:val="23"/>
          <w:szCs w:val="23"/>
        </w:rPr>
        <w:t>, Enabling Group Lead Name and Enabling Group Members Names</w:t>
      </w:r>
    </w:p>
    <w:tbl>
      <w:tblPr>
        <w:tblStyle w:val="TableGrid"/>
        <w:tblW w:w="0" w:type="auto"/>
        <w:tblLook w:val="04A0" w:firstRow="1" w:lastRow="0" w:firstColumn="1" w:lastColumn="0" w:noHBand="0" w:noVBand="1"/>
      </w:tblPr>
      <w:tblGrid>
        <w:gridCol w:w="9016"/>
      </w:tblGrid>
      <w:tr w:rsidR="00D27E6A" w:rsidTr="002B5A3B">
        <w:tc>
          <w:tcPr>
            <w:tcW w:w="9016" w:type="dxa"/>
          </w:tcPr>
          <w:p w:rsidR="00D27E6A" w:rsidRDefault="002B5A3B" w:rsidP="00DC7F29">
            <w:pPr>
              <w:autoSpaceDE w:val="0"/>
              <w:autoSpaceDN w:val="0"/>
              <w:adjustRightInd w:val="0"/>
              <w:rPr>
                <w:rFonts w:ascii="Calibri" w:hAnsi="Calibri" w:cs="Calibri"/>
                <w:b/>
                <w:bCs/>
                <w:sz w:val="23"/>
                <w:szCs w:val="23"/>
              </w:rPr>
            </w:pPr>
            <w:r>
              <w:rPr>
                <w:rFonts w:ascii="Calibri" w:hAnsi="Calibri" w:cs="Calibri"/>
                <w:b/>
                <w:bCs/>
                <w:sz w:val="23"/>
                <w:szCs w:val="23"/>
              </w:rPr>
              <w:t>Name: An improved framework for supporting consumers in payment difficulty</w:t>
            </w:r>
          </w:p>
        </w:tc>
      </w:tr>
      <w:tr w:rsidR="002B5A3B" w:rsidTr="002B5A3B">
        <w:tc>
          <w:tcPr>
            <w:tcW w:w="9016" w:type="dxa"/>
          </w:tcPr>
          <w:p w:rsidR="002B5A3B" w:rsidRDefault="002B5A3B" w:rsidP="002B5A3B">
            <w:pPr>
              <w:autoSpaceDE w:val="0"/>
              <w:autoSpaceDN w:val="0"/>
              <w:adjustRightInd w:val="0"/>
              <w:rPr>
                <w:rFonts w:ascii="Calibri" w:hAnsi="Calibri" w:cs="Calibri"/>
                <w:b/>
                <w:bCs/>
                <w:sz w:val="23"/>
                <w:szCs w:val="23"/>
              </w:rPr>
            </w:pPr>
            <w:r>
              <w:rPr>
                <w:rFonts w:ascii="Calibri" w:hAnsi="Calibri" w:cs="Calibri"/>
                <w:b/>
                <w:bCs/>
                <w:sz w:val="23"/>
                <w:szCs w:val="23"/>
              </w:rPr>
              <w:t xml:space="preserve">Members: </w:t>
            </w:r>
            <w:r>
              <w:rPr>
                <w:rFonts w:ascii="Calibri" w:hAnsi="Calibri" w:cs="Calibri"/>
                <w:b/>
                <w:bCs/>
                <w:sz w:val="23"/>
                <w:szCs w:val="23"/>
              </w:rPr>
              <w:t xml:space="preserve">Douglas McCloskey (PIAC, lead) </w:t>
            </w:r>
            <w:r w:rsidRPr="007376F2">
              <w:rPr>
                <w:rFonts w:ascii="Calibri" w:hAnsi="Calibri" w:cs="Calibri"/>
                <w:bCs/>
                <w:sz w:val="23"/>
                <w:szCs w:val="23"/>
              </w:rPr>
              <w:t xml:space="preserve">Robyn Robinson (COTA), Mark Henley (Uniting Communities), </w:t>
            </w:r>
            <w:r>
              <w:rPr>
                <w:rFonts w:ascii="Calibri" w:hAnsi="Calibri" w:cs="Calibri"/>
                <w:bCs/>
                <w:sz w:val="23"/>
                <w:szCs w:val="23"/>
              </w:rPr>
              <w:t>Fiona Hawthorne, (</w:t>
            </w:r>
            <w:r w:rsidRPr="007376F2">
              <w:rPr>
                <w:rFonts w:ascii="Calibri" w:hAnsi="Calibri" w:cs="Calibri"/>
                <w:bCs/>
                <w:sz w:val="23"/>
                <w:szCs w:val="23"/>
              </w:rPr>
              <w:t>QCOSS</w:t>
            </w:r>
            <w:r>
              <w:rPr>
                <w:rFonts w:ascii="Calibri" w:hAnsi="Calibri" w:cs="Calibri"/>
                <w:bCs/>
                <w:sz w:val="23"/>
                <w:szCs w:val="23"/>
              </w:rPr>
              <w:t>)</w:t>
            </w:r>
            <w:r w:rsidRPr="007376F2">
              <w:rPr>
                <w:rFonts w:ascii="Calibri" w:hAnsi="Calibri" w:cs="Calibri"/>
                <w:bCs/>
                <w:sz w:val="23"/>
                <w:szCs w:val="23"/>
              </w:rPr>
              <w:t xml:space="preserve">, </w:t>
            </w:r>
            <w:r>
              <w:rPr>
                <w:rFonts w:ascii="Calibri" w:hAnsi="Calibri" w:cs="Calibri"/>
                <w:bCs/>
                <w:sz w:val="23"/>
                <w:szCs w:val="23"/>
              </w:rPr>
              <w:t>SACOSS (representative to be advised)</w:t>
            </w:r>
            <w:r w:rsidRPr="007376F2">
              <w:rPr>
                <w:rFonts w:ascii="Calibri" w:hAnsi="Calibri" w:cs="Calibri"/>
                <w:bCs/>
                <w:sz w:val="23"/>
                <w:szCs w:val="23"/>
              </w:rPr>
              <w:t>, Iain Maitland (ECC)</w:t>
            </w:r>
            <w:r>
              <w:rPr>
                <w:rFonts w:ascii="Calibri" w:hAnsi="Calibri" w:cs="Calibri"/>
                <w:bCs/>
                <w:sz w:val="23"/>
                <w:szCs w:val="23"/>
              </w:rPr>
              <w:t xml:space="preserve">, Jake Lilley (CALC) Bernadette </w:t>
            </w:r>
            <w:proofErr w:type="spellStart"/>
            <w:r>
              <w:rPr>
                <w:rFonts w:ascii="Calibri" w:hAnsi="Calibri" w:cs="Calibri"/>
                <w:bCs/>
                <w:sz w:val="23"/>
                <w:szCs w:val="23"/>
              </w:rPr>
              <w:t>Jago</w:t>
            </w:r>
            <w:proofErr w:type="spellEnd"/>
            <w:r>
              <w:rPr>
                <w:rFonts w:ascii="Calibri" w:hAnsi="Calibri" w:cs="Calibri"/>
                <w:bCs/>
                <w:sz w:val="23"/>
                <w:szCs w:val="23"/>
              </w:rPr>
              <w:t xml:space="preserve"> (</w:t>
            </w:r>
            <w:proofErr w:type="spellStart"/>
            <w:r>
              <w:rPr>
                <w:rFonts w:ascii="Calibri" w:hAnsi="Calibri" w:cs="Calibri"/>
                <w:bCs/>
                <w:sz w:val="23"/>
                <w:szCs w:val="23"/>
              </w:rPr>
              <w:t>TasCOSS</w:t>
            </w:r>
            <w:proofErr w:type="spellEnd"/>
            <w:r>
              <w:rPr>
                <w:rFonts w:ascii="Calibri" w:hAnsi="Calibri" w:cs="Calibri"/>
                <w:bCs/>
                <w:sz w:val="23"/>
                <w:szCs w:val="23"/>
              </w:rPr>
              <w:t xml:space="preserve">), Kellie Caught (ACOSS) </w:t>
            </w:r>
          </w:p>
        </w:tc>
      </w:tr>
      <w:tr w:rsidR="002B5A3B" w:rsidTr="002B5A3B">
        <w:tc>
          <w:tcPr>
            <w:tcW w:w="9016" w:type="dxa"/>
          </w:tcPr>
          <w:p w:rsidR="002B5A3B" w:rsidRDefault="002B5A3B" w:rsidP="002B5A3B">
            <w:pPr>
              <w:autoSpaceDE w:val="0"/>
              <w:autoSpaceDN w:val="0"/>
              <w:adjustRightInd w:val="0"/>
              <w:rPr>
                <w:rFonts w:ascii="Calibri" w:hAnsi="Calibri" w:cs="Calibri"/>
                <w:b/>
                <w:bCs/>
                <w:sz w:val="23"/>
                <w:szCs w:val="23"/>
              </w:rPr>
            </w:pPr>
            <w:r>
              <w:rPr>
                <w:rFonts w:ascii="Calibri" w:hAnsi="Calibri" w:cs="Calibri"/>
                <w:b/>
                <w:bCs/>
                <w:sz w:val="23"/>
                <w:szCs w:val="23"/>
              </w:rPr>
              <w:t xml:space="preserve">Additional involvement from: </w:t>
            </w:r>
            <w:r w:rsidRPr="002B5A3B">
              <w:rPr>
                <w:rFonts w:ascii="Calibri" w:hAnsi="Calibri" w:cs="Calibri"/>
                <w:bCs/>
                <w:sz w:val="23"/>
                <w:szCs w:val="23"/>
              </w:rPr>
              <w:t xml:space="preserve">Peter </w:t>
            </w:r>
            <w:proofErr w:type="spellStart"/>
            <w:r w:rsidRPr="002B5A3B">
              <w:rPr>
                <w:rFonts w:ascii="Calibri" w:hAnsi="Calibri" w:cs="Calibri"/>
                <w:bCs/>
                <w:sz w:val="23"/>
                <w:szCs w:val="23"/>
              </w:rPr>
              <w:t>Appelman</w:t>
            </w:r>
            <w:proofErr w:type="spellEnd"/>
            <w:r w:rsidRPr="002B5A3B">
              <w:rPr>
                <w:rFonts w:ascii="Calibri" w:hAnsi="Calibri" w:cs="Calibri"/>
                <w:bCs/>
                <w:sz w:val="23"/>
                <w:szCs w:val="23"/>
              </w:rPr>
              <w:t xml:space="preserve"> (Uniting </w:t>
            </w:r>
            <w:proofErr w:type="spellStart"/>
            <w:r w:rsidRPr="002B5A3B">
              <w:rPr>
                <w:rFonts w:ascii="Calibri" w:hAnsi="Calibri" w:cs="Calibri"/>
                <w:bCs/>
                <w:sz w:val="23"/>
                <w:szCs w:val="23"/>
              </w:rPr>
              <w:t>Kildon</w:t>
            </w:r>
            <w:r>
              <w:rPr>
                <w:rFonts w:ascii="Calibri" w:hAnsi="Calibri" w:cs="Calibri"/>
                <w:bCs/>
                <w:sz w:val="23"/>
                <w:szCs w:val="23"/>
              </w:rPr>
              <w:t>n</w:t>
            </w:r>
            <w:r w:rsidRPr="002B5A3B">
              <w:rPr>
                <w:rFonts w:ascii="Calibri" w:hAnsi="Calibri" w:cs="Calibri"/>
                <w:bCs/>
                <w:sz w:val="23"/>
                <w:szCs w:val="23"/>
              </w:rPr>
              <w:t>an</w:t>
            </w:r>
            <w:proofErr w:type="spellEnd"/>
            <w:r>
              <w:rPr>
                <w:rFonts w:ascii="Calibri" w:hAnsi="Calibri" w:cs="Calibri"/>
                <w:bCs/>
                <w:sz w:val="23"/>
                <w:szCs w:val="23"/>
              </w:rPr>
              <w:t xml:space="preserve">), Susan </w:t>
            </w:r>
            <w:proofErr w:type="spellStart"/>
            <w:r>
              <w:rPr>
                <w:rFonts w:ascii="Calibri" w:hAnsi="Calibri" w:cs="Calibri"/>
                <w:bCs/>
                <w:sz w:val="23"/>
                <w:szCs w:val="23"/>
              </w:rPr>
              <w:t>Helyar</w:t>
            </w:r>
            <w:proofErr w:type="spellEnd"/>
            <w:r>
              <w:rPr>
                <w:rFonts w:ascii="Calibri" w:hAnsi="Calibri" w:cs="Calibri"/>
                <w:bCs/>
                <w:sz w:val="23"/>
                <w:szCs w:val="23"/>
              </w:rPr>
              <w:t xml:space="preserve"> (ACTCOSS)</w:t>
            </w:r>
          </w:p>
        </w:tc>
      </w:tr>
      <w:tr w:rsidR="002B5A3B" w:rsidTr="002B5A3B">
        <w:tc>
          <w:tcPr>
            <w:tcW w:w="9016" w:type="dxa"/>
          </w:tcPr>
          <w:p w:rsidR="002B5A3B" w:rsidRDefault="002B5A3B" w:rsidP="002B5A3B">
            <w:pPr>
              <w:autoSpaceDE w:val="0"/>
              <w:autoSpaceDN w:val="0"/>
              <w:adjustRightInd w:val="0"/>
              <w:rPr>
                <w:rFonts w:ascii="Calibri" w:hAnsi="Calibri" w:cs="Calibri"/>
                <w:b/>
                <w:bCs/>
                <w:sz w:val="23"/>
                <w:szCs w:val="23"/>
              </w:rPr>
            </w:pPr>
          </w:p>
        </w:tc>
      </w:tr>
    </w:tbl>
    <w:p w:rsidR="00D27E6A" w:rsidRDefault="00D27E6A" w:rsidP="00DC7F29">
      <w:pPr>
        <w:autoSpaceDE w:val="0"/>
        <w:autoSpaceDN w:val="0"/>
        <w:adjustRightInd w:val="0"/>
        <w:spacing w:after="0" w:line="240" w:lineRule="auto"/>
        <w:rPr>
          <w:rFonts w:ascii="Calibri" w:hAnsi="Calibri" w:cs="Calibri"/>
          <w:b/>
          <w:bCs/>
          <w:sz w:val="23"/>
          <w:szCs w:val="23"/>
        </w:rPr>
      </w:pPr>
    </w:p>
    <w:p w:rsidR="00DC7F29" w:rsidRDefault="00DC7F29" w:rsidP="00DC7F29">
      <w:pPr>
        <w:autoSpaceDE w:val="0"/>
        <w:autoSpaceDN w:val="0"/>
        <w:adjustRightInd w:val="0"/>
        <w:spacing w:after="0" w:line="240" w:lineRule="auto"/>
        <w:rPr>
          <w:rFonts w:ascii="Calibri" w:hAnsi="Calibri" w:cs="Calibri"/>
          <w:b/>
          <w:bCs/>
          <w:sz w:val="23"/>
          <w:szCs w:val="23"/>
        </w:rPr>
      </w:pPr>
      <w:r>
        <w:rPr>
          <w:rFonts w:ascii="Calibri" w:hAnsi="Calibri" w:cs="Calibri"/>
          <w:b/>
          <w:bCs/>
          <w:sz w:val="23"/>
          <w:szCs w:val="23"/>
        </w:rPr>
        <w:t xml:space="preserve">2. </w:t>
      </w:r>
      <w:r w:rsidR="00D27E6A">
        <w:rPr>
          <w:rFonts w:ascii="Calibri" w:hAnsi="Calibri" w:cs="Calibri"/>
          <w:b/>
          <w:bCs/>
          <w:sz w:val="23"/>
          <w:szCs w:val="23"/>
        </w:rPr>
        <w:t>Project Goals</w:t>
      </w:r>
    </w:p>
    <w:tbl>
      <w:tblPr>
        <w:tblStyle w:val="TableGrid"/>
        <w:tblW w:w="0" w:type="auto"/>
        <w:tblLook w:val="04A0" w:firstRow="1" w:lastRow="0" w:firstColumn="1" w:lastColumn="0" w:noHBand="0" w:noVBand="1"/>
      </w:tblPr>
      <w:tblGrid>
        <w:gridCol w:w="9016"/>
      </w:tblGrid>
      <w:tr w:rsidR="00D27E6A" w:rsidTr="002B5A3B">
        <w:tc>
          <w:tcPr>
            <w:tcW w:w="9016" w:type="dxa"/>
          </w:tcPr>
          <w:p w:rsidR="002B5A3B" w:rsidRDefault="002B5A3B" w:rsidP="002B5A3B">
            <w:pPr>
              <w:autoSpaceDE w:val="0"/>
              <w:autoSpaceDN w:val="0"/>
              <w:adjustRightInd w:val="0"/>
              <w:rPr>
                <w:rFonts w:ascii="Calibri" w:hAnsi="Calibri" w:cs="Calibri"/>
                <w:bCs/>
                <w:sz w:val="23"/>
                <w:szCs w:val="23"/>
              </w:rPr>
            </w:pPr>
            <w:r>
              <w:rPr>
                <w:rFonts w:ascii="Calibri" w:hAnsi="Calibri" w:cs="Calibri"/>
                <w:b/>
                <w:bCs/>
                <w:sz w:val="23"/>
                <w:szCs w:val="23"/>
              </w:rPr>
              <w:t xml:space="preserve">Overarching goal: </w:t>
            </w:r>
            <w:r>
              <w:rPr>
                <w:rFonts w:ascii="Calibri" w:hAnsi="Calibri" w:cs="Calibri"/>
                <w:b/>
                <w:bCs/>
                <w:sz w:val="23"/>
                <w:szCs w:val="23"/>
              </w:rPr>
              <w:br/>
            </w:r>
            <w:r>
              <w:rPr>
                <w:rFonts w:ascii="Calibri" w:hAnsi="Calibri" w:cs="Calibri"/>
                <w:bCs/>
                <w:sz w:val="23"/>
                <w:szCs w:val="23"/>
              </w:rPr>
              <w:t>To develop a common, co-ordinated understanding on support and assistance for people experiencing payment difficulty, including:</w:t>
            </w:r>
            <w:r>
              <w:rPr>
                <w:rFonts w:ascii="Calibri" w:hAnsi="Calibri" w:cs="Calibri"/>
                <w:bCs/>
                <w:sz w:val="23"/>
                <w:szCs w:val="23"/>
              </w:rPr>
              <w:br/>
              <w:t xml:space="preserve">- </w:t>
            </w:r>
            <w:r>
              <w:rPr>
                <w:rFonts w:ascii="Calibri" w:hAnsi="Calibri" w:cs="Calibri"/>
                <w:bCs/>
                <w:sz w:val="23"/>
                <w:szCs w:val="23"/>
              </w:rPr>
              <w:tab/>
              <w:t xml:space="preserve">Identifying the key issues surrounding payment difficulties, key problems to </w:t>
            </w:r>
            <w:r>
              <w:rPr>
                <w:rFonts w:ascii="Calibri" w:hAnsi="Calibri" w:cs="Calibri"/>
                <w:bCs/>
                <w:sz w:val="23"/>
                <w:szCs w:val="23"/>
              </w:rPr>
              <w:tab/>
              <w:t>overcome, key barriers in accessing assistance, and</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 xml:space="preserve"> Identifying and agreeing a common framework of language and terminology in expressing and responding to payment difficulty</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Identifying and agreeing a common understanding regarding how best to respond to payment difficulties and provide support more sustainably, and</w:t>
            </w:r>
          </w:p>
          <w:p w:rsidR="002B5A3B" w:rsidRP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 xml:space="preserve">Identify and co-ordinate responses to reform and policy processes which present an opportunity to implement agreed principles and recommendations for improved support for payment difficulty. </w:t>
            </w:r>
          </w:p>
        </w:tc>
      </w:tr>
      <w:tr w:rsidR="00D27E6A" w:rsidTr="002B5A3B">
        <w:tc>
          <w:tcPr>
            <w:tcW w:w="9016" w:type="dxa"/>
          </w:tcPr>
          <w:p w:rsidR="00D27E6A" w:rsidRDefault="00D27E6A" w:rsidP="00755CE0">
            <w:pPr>
              <w:autoSpaceDE w:val="0"/>
              <w:autoSpaceDN w:val="0"/>
              <w:adjustRightInd w:val="0"/>
              <w:rPr>
                <w:rFonts w:ascii="Calibri" w:hAnsi="Calibri" w:cs="Calibri"/>
                <w:b/>
                <w:bCs/>
                <w:sz w:val="23"/>
                <w:szCs w:val="23"/>
              </w:rPr>
            </w:pPr>
          </w:p>
        </w:tc>
      </w:tr>
      <w:tr w:rsidR="00D27E6A" w:rsidTr="002B5A3B">
        <w:tc>
          <w:tcPr>
            <w:tcW w:w="9016" w:type="dxa"/>
          </w:tcPr>
          <w:p w:rsidR="00D27E6A" w:rsidRDefault="002B5A3B" w:rsidP="00755CE0">
            <w:pPr>
              <w:autoSpaceDE w:val="0"/>
              <w:autoSpaceDN w:val="0"/>
              <w:adjustRightInd w:val="0"/>
              <w:rPr>
                <w:rFonts w:ascii="Calibri" w:hAnsi="Calibri" w:cs="Calibri"/>
                <w:b/>
                <w:bCs/>
                <w:sz w:val="23"/>
                <w:szCs w:val="23"/>
              </w:rPr>
            </w:pPr>
            <w:r>
              <w:rPr>
                <w:rFonts w:ascii="Calibri" w:hAnsi="Calibri" w:cs="Calibri"/>
                <w:b/>
                <w:bCs/>
                <w:sz w:val="23"/>
                <w:szCs w:val="23"/>
              </w:rPr>
              <w:t>Short term goals:</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sidRPr="002B5A3B">
              <w:rPr>
                <w:rFonts w:ascii="Calibri" w:hAnsi="Calibri" w:cs="Calibri"/>
                <w:bCs/>
                <w:sz w:val="23"/>
                <w:szCs w:val="23"/>
              </w:rPr>
              <w:t xml:space="preserve">To co-ordinate substantive </w:t>
            </w:r>
            <w:r>
              <w:rPr>
                <w:rFonts w:ascii="Calibri" w:hAnsi="Calibri" w:cs="Calibri"/>
                <w:bCs/>
                <w:sz w:val="23"/>
                <w:szCs w:val="23"/>
              </w:rPr>
              <w:t xml:space="preserve">consumer advocate </w:t>
            </w:r>
            <w:r w:rsidRPr="002B5A3B">
              <w:rPr>
                <w:rFonts w:ascii="Calibri" w:hAnsi="Calibri" w:cs="Calibri"/>
                <w:bCs/>
                <w:sz w:val="23"/>
                <w:szCs w:val="23"/>
              </w:rPr>
              <w:t>involvement in and input to, the current AER process developing and implementing enforceable hardship guidelines for retail electricity.</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For final AER hardship guidelines to reflect co-ordinated input from consumer advocates (and to recognise it, where it is not able to reflect it in the short term)</w:t>
            </w:r>
          </w:p>
          <w:p w:rsidR="002B5A3B" w:rsidRP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 xml:space="preserve">For the AER hardship process to identify future needs, which reflect co-ordinated consumer input. </w:t>
            </w:r>
          </w:p>
        </w:tc>
      </w:tr>
      <w:tr w:rsidR="00D27E6A" w:rsidTr="002B5A3B">
        <w:tc>
          <w:tcPr>
            <w:tcW w:w="9016" w:type="dxa"/>
          </w:tcPr>
          <w:p w:rsidR="00D27E6A" w:rsidRDefault="00D27E6A" w:rsidP="00755CE0">
            <w:pPr>
              <w:autoSpaceDE w:val="0"/>
              <w:autoSpaceDN w:val="0"/>
              <w:adjustRightInd w:val="0"/>
              <w:rPr>
                <w:rFonts w:ascii="Calibri" w:hAnsi="Calibri" w:cs="Calibri"/>
                <w:b/>
                <w:bCs/>
                <w:sz w:val="23"/>
                <w:szCs w:val="23"/>
              </w:rPr>
            </w:pPr>
          </w:p>
        </w:tc>
      </w:tr>
      <w:tr w:rsidR="00D27E6A" w:rsidTr="002B5A3B">
        <w:tc>
          <w:tcPr>
            <w:tcW w:w="9016" w:type="dxa"/>
          </w:tcPr>
          <w:p w:rsidR="00D27E6A" w:rsidRDefault="002B5A3B" w:rsidP="00755CE0">
            <w:pPr>
              <w:autoSpaceDE w:val="0"/>
              <w:autoSpaceDN w:val="0"/>
              <w:adjustRightInd w:val="0"/>
              <w:rPr>
                <w:rFonts w:ascii="Calibri" w:hAnsi="Calibri" w:cs="Calibri"/>
                <w:b/>
                <w:bCs/>
                <w:sz w:val="23"/>
                <w:szCs w:val="23"/>
              </w:rPr>
            </w:pPr>
            <w:r>
              <w:rPr>
                <w:rFonts w:ascii="Calibri" w:hAnsi="Calibri" w:cs="Calibri"/>
                <w:b/>
                <w:bCs/>
                <w:sz w:val="23"/>
                <w:szCs w:val="23"/>
              </w:rPr>
              <w:t>Long term goals:</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Agreed principles framework for the provision of assistance to people experiencing payment difficulty, that maintains affordable connection to electricity for all consumers.</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Support for this framework amongst all energy consumer advocates</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Development of practical measures for implementing the principles of the framework, to inform advocacy with energy businesses, governments, market bodies and other community service providers.</w:t>
            </w:r>
          </w:p>
          <w:p w:rsidR="002B5A3B" w:rsidRP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 xml:space="preserve">Reform of the NECF to reflect the agreed framework, implementing best practice response to payment difficulties, that ensures affordable, ongoing connection to electricity for all consumers. </w:t>
            </w:r>
          </w:p>
        </w:tc>
      </w:tr>
      <w:tr w:rsidR="00D27E6A" w:rsidTr="002B5A3B">
        <w:tc>
          <w:tcPr>
            <w:tcW w:w="9016" w:type="dxa"/>
          </w:tcPr>
          <w:p w:rsidR="00D27E6A" w:rsidRDefault="00D27E6A" w:rsidP="00755CE0">
            <w:pPr>
              <w:autoSpaceDE w:val="0"/>
              <w:autoSpaceDN w:val="0"/>
              <w:adjustRightInd w:val="0"/>
              <w:rPr>
                <w:rFonts w:ascii="Calibri" w:hAnsi="Calibri" w:cs="Calibri"/>
                <w:b/>
                <w:bCs/>
                <w:sz w:val="23"/>
                <w:szCs w:val="23"/>
              </w:rPr>
            </w:pPr>
          </w:p>
        </w:tc>
      </w:tr>
    </w:tbl>
    <w:p w:rsidR="00D27E6A" w:rsidRDefault="00D27E6A" w:rsidP="00DC7F29">
      <w:pPr>
        <w:autoSpaceDE w:val="0"/>
        <w:autoSpaceDN w:val="0"/>
        <w:adjustRightInd w:val="0"/>
        <w:spacing w:after="0" w:line="240" w:lineRule="auto"/>
        <w:rPr>
          <w:rFonts w:ascii="Calibri" w:hAnsi="Calibri" w:cs="Calibri"/>
          <w:sz w:val="23"/>
          <w:szCs w:val="23"/>
        </w:rPr>
      </w:pPr>
    </w:p>
    <w:p w:rsidR="002B5A3B" w:rsidRDefault="002B5A3B" w:rsidP="00DC7F29">
      <w:pPr>
        <w:autoSpaceDE w:val="0"/>
        <w:autoSpaceDN w:val="0"/>
        <w:adjustRightInd w:val="0"/>
        <w:spacing w:after="0" w:line="240" w:lineRule="auto"/>
        <w:rPr>
          <w:rFonts w:ascii="Calibri" w:hAnsi="Calibri" w:cs="Calibri"/>
          <w:sz w:val="23"/>
          <w:szCs w:val="23"/>
        </w:rPr>
      </w:pPr>
      <w:r>
        <w:rPr>
          <w:rFonts w:ascii="Calibri" w:hAnsi="Calibri" w:cs="Calibri"/>
          <w:sz w:val="23"/>
          <w:szCs w:val="23"/>
        </w:rPr>
        <w:t>262</w:t>
      </w:r>
    </w:p>
    <w:p w:rsidR="00DC7F29" w:rsidRDefault="00DC7F29" w:rsidP="00DC7F29">
      <w:pPr>
        <w:autoSpaceDE w:val="0"/>
        <w:autoSpaceDN w:val="0"/>
        <w:adjustRightInd w:val="0"/>
        <w:spacing w:after="0" w:line="240" w:lineRule="auto"/>
        <w:rPr>
          <w:rFonts w:ascii="Calibri" w:hAnsi="Calibri" w:cs="Calibri"/>
          <w:b/>
          <w:bCs/>
          <w:sz w:val="23"/>
          <w:szCs w:val="23"/>
        </w:rPr>
      </w:pPr>
      <w:r>
        <w:rPr>
          <w:rFonts w:ascii="Calibri" w:hAnsi="Calibri" w:cs="Calibri"/>
          <w:b/>
          <w:bCs/>
          <w:sz w:val="23"/>
          <w:szCs w:val="23"/>
        </w:rPr>
        <w:lastRenderedPageBreak/>
        <w:t xml:space="preserve">3. </w:t>
      </w:r>
      <w:r w:rsidR="00D27E6A">
        <w:rPr>
          <w:rFonts w:ascii="Calibri" w:hAnsi="Calibri" w:cs="Calibri"/>
          <w:b/>
          <w:bCs/>
          <w:sz w:val="23"/>
          <w:szCs w:val="23"/>
        </w:rPr>
        <w:t>Project Outputs</w:t>
      </w:r>
    </w:p>
    <w:p w:rsidR="00D27E6A" w:rsidRPr="00D27E6A" w:rsidRDefault="00D27E6A" w:rsidP="00DC7F29">
      <w:pPr>
        <w:autoSpaceDE w:val="0"/>
        <w:autoSpaceDN w:val="0"/>
        <w:adjustRightInd w:val="0"/>
        <w:spacing w:after="0" w:line="240" w:lineRule="auto"/>
        <w:rPr>
          <w:rFonts w:ascii="Calibri" w:hAnsi="Calibri" w:cs="Calibri"/>
          <w:bCs/>
          <w:sz w:val="23"/>
          <w:szCs w:val="23"/>
        </w:rPr>
      </w:pPr>
      <w:r>
        <w:rPr>
          <w:rFonts w:ascii="Calibri" w:hAnsi="Calibri" w:cs="Calibri"/>
          <w:bCs/>
          <w:sz w:val="23"/>
          <w:szCs w:val="23"/>
        </w:rPr>
        <w:t>These may be key agreements of the Enabling Grou</w:t>
      </w:r>
      <w:r w:rsidR="00700BBC">
        <w:rPr>
          <w:rFonts w:ascii="Calibri" w:hAnsi="Calibri" w:cs="Calibri"/>
          <w:bCs/>
          <w:sz w:val="23"/>
          <w:szCs w:val="23"/>
        </w:rPr>
        <w:t xml:space="preserve">p, such as policy principles, </w:t>
      </w:r>
      <w:r>
        <w:rPr>
          <w:rFonts w:ascii="Calibri" w:hAnsi="Calibri" w:cs="Calibri"/>
          <w:bCs/>
          <w:sz w:val="23"/>
          <w:szCs w:val="23"/>
        </w:rPr>
        <w:t>policies</w:t>
      </w:r>
      <w:r w:rsidR="00700BBC">
        <w:rPr>
          <w:rFonts w:ascii="Calibri" w:hAnsi="Calibri" w:cs="Calibri"/>
          <w:bCs/>
          <w:sz w:val="23"/>
          <w:szCs w:val="23"/>
        </w:rPr>
        <w:t>, joint submissions or reports</w:t>
      </w:r>
      <w:r>
        <w:rPr>
          <w:rFonts w:ascii="Calibri" w:hAnsi="Calibri" w:cs="Calibri"/>
          <w:bCs/>
          <w:sz w:val="23"/>
          <w:szCs w:val="23"/>
        </w:rPr>
        <w:t>, or decisions made by governments or businesses which the Project influenced. Please provide references if available, or attach additional pages if required.</w:t>
      </w:r>
      <w:r w:rsidR="00700BBC">
        <w:rPr>
          <w:rFonts w:ascii="Calibri" w:hAnsi="Calibri" w:cs="Calibri"/>
          <w:bCs/>
          <w:sz w:val="23"/>
          <w:szCs w:val="23"/>
        </w:rPr>
        <w:t xml:space="preserve"> If the output was a published document, please provide a copy.</w:t>
      </w:r>
    </w:p>
    <w:tbl>
      <w:tblPr>
        <w:tblStyle w:val="TableGrid"/>
        <w:tblW w:w="0" w:type="auto"/>
        <w:tblLook w:val="04A0" w:firstRow="1" w:lastRow="0" w:firstColumn="1" w:lastColumn="0" w:noHBand="0" w:noVBand="1"/>
      </w:tblPr>
      <w:tblGrid>
        <w:gridCol w:w="9016"/>
      </w:tblGrid>
      <w:tr w:rsidR="00D27E6A" w:rsidTr="001F0450">
        <w:tc>
          <w:tcPr>
            <w:tcW w:w="9016" w:type="dxa"/>
          </w:tcPr>
          <w:p w:rsidR="00D27E6A" w:rsidRDefault="002B5A3B" w:rsidP="002B5A3B">
            <w:pPr>
              <w:autoSpaceDE w:val="0"/>
              <w:autoSpaceDN w:val="0"/>
              <w:adjustRightInd w:val="0"/>
              <w:rPr>
                <w:rFonts w:ascii="Calibri" w:hAnsi="Calibri" w:cs="Calibri"/>
                <w:b/>
                <w:bCs/>
                <w:sz w:val="23"/>
                <w:szCs w:val="23"/>
              </w:rPr>
            </w:pPr>
            <w:r>
              <w:rPr>
                <w:rFonts w:ascii="Calibri" w:hAnsi="Calibri" w:cs="Calibri"/>
                <w:b/>
                <w:bCs/>
                <w:sz w:val="23"/>
                <w:szCs w:val="23"/>
              </w:rPr>
              <w:t>Outputs (in chronological order)</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Identification of hardship and payment difficulty as a priority area for co-ordination and co-operative advocacy</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Development of enabling group, with agreement to proceed in developing agreed short and long-term objectives, and future work opportunities.</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 xml:space="preserve">Agreement identifying AER hardship process as a vehicle for the identification of shared understanding of issues surrounding hardship and payment difficulties, common terminology, agreed principles for best response. </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 xml:space="preserve">Facilitation of consumer advocate direct participation in AER hardship consultation workshop in Melbourne 25 </w:t>
            </w:r>
            <w:proofErr w:type="spellStart"/>
            <w:r>
              <w:rPr>
                <w:rFonts w:ascii="Calibri" w:hAnsi="Calibri" w:cs="Calibri"/>
                <w:bCs/>
                <w:sz w:val="23"/>
                <w:szCs w:val="23"/>
              </w:rPr>
              <w:t>february</w:t>
            </w:r>
            <w:proofErr w:type="spellEnd"/>
            <w:r>
              <w:rPr>
                <w:rFonts w:ascii="Calibri" w:hAnsi="Calibri" w:cs="Calibri"/>
                <w:bCs/>
                <w:sz w:val="23"/>
                <w:szCs w:val="23"/>
              </w:rPr>
              <w:t xml:space="preserve"> 2018, including:</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 xml:space="preserve">Iain Maitland (Ethnic </w:t>
            </w:r>
            <w:proofErr w:type="spellStart"/>
            <w:r>
              <w:rPr>
                <w:rFonts w:ascii="Calibri" w:hAnsi="Calibri" w:cs="Calibri"/>
                <w:bCs/>
                <w:sz w:val="23"/>
                <w:szCs w:val="23"/>
              </w:rPr>
              <w:t>communitiies</w:t>
            </w:r>
            <w:proofErr w:type="spellEnd"/>
            <w:r>
              <w:rPr>
                <w:rFonts w:ascii="Calibri" w:hAnsi="Calibri" w:cs="Calibri"/>
                <w:bCs/>
                <w:sz w:val="23"/>
                <w:szCs w:val="23"/>
              </w:rPr>
              <w:t xml:space="preserve"> council NSW)</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Robyn Robinson (COTA)</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 xml:space="preserve">Bernadette </w:t>
            </w:r>
            <w:proofErr w:type="spellStart"/>
            <w:r>
              <w:rPr>
                <w:rFonts w:ascii="Calibri" w:hAnsi="Calibri" w:cs="Calibri"/>
                <w:bCs/>
                <w:sz w:val="23"/>
                <w:szCs w:val="23"/>
              </w:rPr>
              <w:t>Jago</w:t>
            </w:r>
            <w:proofErr w:type="spellEnd"/>
            <w:r>
              <w:rPr>
                <w:rFonts w:ascii="Calibri" w:hAnsi="Calibri" w:cs="Calibri"/>
                <w:bCs/>
                <w:sz w:val="23"/>
                <w:szCs w:val="23"/>
              </w:rPr>
              <w:t xml:space="preserve"> (</w:t>
            </w:r>
            <w:proofErr w:type="spellStart"/>
            <w:r>
              <w:rPr>
                <w:rFonts w:ascii="Calibri" w:hAnsi="Calibri" w:cs="Calibri"/>
                <w:bCs/>
                <w:sz w:val="23"/>
                <w:szCs w:val="23"/>
              </w:rPr>
              <w:t>TasCOSS</w:t>
            </w:r>
            <w:proofErr w:type="spellEnd"/>
            <w:r>
              <w:rPr>
                <w:rFonts w:ascii="Calibri" w:hAnsi="Calibri" w:cs="Calibri"/>
                <w:bCs/>
                <w:sz w:val="23"/>
                <w:szCs w:val="23"/>
              </w:rPr>
              <w:t>)</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Jake Lilley (CALC)</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Douglas McCloskey (PIAC)</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Fiona Hawthorne (QCOSS)</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Workshop of enabling group members held on 26 Feb to discuss and progress a co-</w:t>
            </w:r>
            <w:proofErr w:type="spellStart"/>
            <w:r>
              <w:rPr>
                <w:rFonts w:ascii="Calibri" w:hAnsi="Calibri" w:cs="Calibri"/>
                <w:bCs/>
                <w:sz w:val="23"/>
                <w:szCs w:val="23"/>
              </w:rPr>
              <w:t>ordnated</w:t>
            </w:r>
            <w:proofErr w:type="spellEnd"/>
            <w:r>
              <w:rPr>
                <w:rFonts w:ascii="Calibri" w:hAnsi="Calibri" w:cs="Calibri"/>
                <w:bCs/>
                <w:sz w:val="23"/>
                <w:szCs w:val="23"/>
              </w:rPr>
              <w:t xml:space="preserve"> response to AER process, examine Victorian Essential Services Commission Payment difficulty framework as a case study of alternative approach, and agree priority principles for an agreed framework for providing better assistance, synthesising immediate responses. </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PIAC submission developed to embody co-ordinated approach (attached), used as a basis to facilitate supportive responses from other consumer advocates including:</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Uniting Communities</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QCOSS</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VCOSS</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NCOSS</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proofErr w:type="spellStart"/>
            <w:r>
              <w:rPr>
                <w:rFonts w:ascii="Calibri" w:hAnsi="Calibri" w:cs="Calibri"/>
                <w:bCs/>
                <w:sz w:val="23"/>
                <w:szCs w:val="23"/>
              </w:rPr>
              <w:t>TasCOSS</w:t>
            </w:r>
            <w:proofErr w:type="spellEnd"/>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ACOSS</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COTA</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ECC</w:t>
            </w:r>
          </w:p>
          <w:p w:rsidR="002B5A3B" w:rsidRDefault="002B5A3B" w:rsidP="002B5A3B">
            <w:pPr>
              <w:pStyle w:val="ListParagraph"/>
              <w:numPr>
                <w:ilvl w:val="1"/>
                <w:numId w:val="3"/>
              </w:numPr>
              <w:autoSpaceDE w:val="0"/>
              <w:autoSpaceDN w:val="0"/>
              <w:adjustRightInd w:val="0"/>
              <w:rPr>
                <w:rFonts w:ascii="Calibri" w:hAnsi="Calibri" w:cs="Calibri"/>
                <w:bCs/>
                <w:sz w:val="23"/>
                <w:szCs w:val="23"/>
              </w:rPr>
            </w:pPr>
            <w:r>
              <w:rPr>
                <w:rFonts w:ascii="Calibri" w:hAnsi="Calibri" w:cs="Calibri"/>
                <w:bCs/>
                <w:sz w:val="23"/>
                <w:szCs w:val="23"/>
              </w:rPr>
              <w:t>Vinnies NSW</w:t>
            </w:r>
          </w:p>
          <w:p w:rsidR="002B5A3B" w:rsidRDefault="002B5A3B"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Priority principles for payment support assistance identified, with next meeting to identify opportunities to progress (to be confirmed)</w:t>
            </w:r>
          </w:p>
          <w:p w:rsidR="001E6E60" w:rsidRPr="002B5A3B" w:rsidRDefault="001E6E60" w:rsidP="002B5A3B">
            <w:pPr>
              <w:pStyle w:val="ListParagraph"/>
              <w:numPr>
                <w:ilvl w:val="0"/>
                <w:numId w:val="3"/>
              </w:numPr>
              <w:autoSpaceDE w:val="0"/>
              <w:autoSpaceDN w:val="0"/>
              <w:adjustRightInd w:val="0"/>
              <w:rPr>
                <w:rFonts w:ascii="Calibri" w:hAnsi="Calibri" w:cs="Calibri"/>
                <w:bCs/>
                <w:sz w:val="23"/>
                <w:szCs w:val="23"/>
              </w:rPr>
            </w:pPr>
            <w:r>
              <w:rPr>
                <w:rFonts w:ascii="Calibri" w:hAnsi="Calibri" w:cs="Calibri"/>
                <w:bCs/>
                <w:sz w:val="23"/>
                <w:szCs w:val="23"/>
              </w:rPr>
              <w:t xml:space="preserve">Reported to National Consumer roundtable in Hobart, answering questions on development of work, response to the AER process, and providing wider opportunities for engagement of Roundtable members not involved in the enabling group (Including </w:t>
            </w:r>
            <w:proofErr w:type="spellStart"/>
            <w:r>
              <w:rPr>
                <w:rFonts w:ascii="Calibri" w:hAnsi="Calibri" w:cs="Calibri"/>
                <w:bCs/>
                <w:sz w:val="23"/>
                <w:szCs w:val="23"/>
              </w:rPr>
              <w:t>Kildonnan</w:t>
            </w:r>
            <w:proofErr w:type="spellEnd"/>
            <w:r>
              <w:rPr>
                <w:rFonts w:ascii="Calibri" w:hAnsi="Calibri" w:cs="Calibri"/>
                <w:bCs/>
                <w:sz w:val="23"/>
                <w:szCs w:val="23"/>
              </w:rPr>
              <w:t>, ACTCOSS, Anglicare Tasmania)</w:t>
            </w:r>
            <w:r w:rsidR="00A800A4">
              <w:rPr>
                <w:rFonts w:ascii="Calibri" w:hAnsi="Calibri" w:cs="Calibri"/>
                <w:bCs/>
                <w:sz w:val="23"/>
                <w:szCs w:val="23"/>
              </w:rPr>
              <w:t>, to facilitate their support.</w:t>
            </w:r>
            <w:bookmarkStart w:id="0" w:name="_GoBack"/>
            <w:bookmarkEnd w:id="0"/>
          </w:p>
          <w:p w:rsidR="002B5A3B" w:rsidRPr="002B5A3B" w:rsidRDefault="002B5A3B" w:rsidP="002B5A3B">
            <w:pPr>
              <w:pStyle w:val="ListParagraph"/>
              <w:autoSpaceDE w:val="0"/>
              <w:autoSpaceDN w:val="0"/>
              <w:adjustRightInd w:val="0"/>
              <w:ind w:left="680"/>
              <w:rPr>
                <w:rFonts w:ascii="Calibri" w:hAnsi="Calibri" w:cs="Calibri"/>
                <w:bCs/>
                <w:sz w:val="23"/>
                <w:szCs w:val="23"/>
              </w:rPr>
            </w:pPr>
          </w:p>
        </w:tc>
      </w:tr>
      <w:tr w:rsidR="00D27E6A" w:rsidTr="001F0450">
        <w:tc>
          <w:tcPr>
            <w:tcW w:w="9016" w:type="dxa"/>
          </w:tcPr>
          <w:p w:rsidR="00D27E6A" w:rsidRDefault="00D27E6A" w:rsidP="00755CE0">
            <w:pPr>
              <w:autoSpaceDE w:val="0"/>
              <w:autoSpaceDN w:val="0"/>
              <w:adjustRightInd w:val="0"/>
              <w:rPr>
                <w:rFonts w:ascii="Calibri" w:hAnsi="Calibri" w:cs="Calibri"/>
                <w:b/>
                <w:bCs/>
                <w:sz w:val="23"/>
                <w:szCs w:val="23"/>
              </w:rPr>
            </w:pPr>
          </w:p>
        </w:tc>
      </w:tr>
    </w:tbl>
    <w:p w:rsidR="003F329C" w:rsidRDefault="003F329C" w:rsidP="00DC7F29">
      <w:pPr>
        <w:autoSpaceDE w:val="0"/>
        <w:autoSpaceDN w:val="0"/>
        <w:adjustRightInd w:val="0"/>
        <w:spacing w:after="0" w:line="240" w:lineRule="auto"/>
        <w:rPr>
          <w:rFonts w:ascii="Calibri" w:hAnsi="Calibri" w:cs="Calibri"/>
          <w:sz w:val="23"/>
          <w:szCs w:val="23"/>
        </w:rPr>
      </w:pPr>
    </w:p>
    <w:tbl>
      <w:tblPr>
        <w:tblStyle w:val="TableGrid"/>
        <w:tblW w:w="0" w:type="auto"/>
        <w:tblLook w:val="04A0" w:firstRow="1" w:lastRow="0" w:firstColumn="1" w:lastColumn="0" w:noHBand="0" w:noVBand="1"/>
      </w:tblPr>
      <w:tblGrid>
        <w:gridCol w:w="4796"/>
        <w:gridCol w:w="4220"/>
      </w:tblGrid>
      <w:tr w:rsidR="003F329C" w:rsidRPr="003F329C" w:rsidTr="003F329C">
        <w:tc>
          <w:tcPr>
            <w:tcW w:w="4915" w:type="dxa"/>
          </w:tcPr>
          <w:p w:rsidR="003F329C" w:rsidRPr="003F329C" w:rsidRDefault="003F329C" w:rsidP="00B769EE">
            <w:pPr>
              <w:autoSpaceDE w:val="0"/>
              <w:autoSpaceDN w:val="0"/>
              <w:adjustRightInd w:val="0"/>
              <w:rPr>
                <w:rFonts w:ascii="Calibri" w:hAnsi="Calibri" w:cs="Calibri"/>
                <w:sz w:val="23"/>
                <w:szCs w:val="23"/>
              </w:rPr>
            </w:pPr>
            <w:r w:rsidRPr="003F329C">
              <w:rPr>
                <w:rFonts w:ascii="Calibri" w:hAnsi="Calibri" w:cs="Calibri"/>
                <w:sz w:val="23"/>
                <w:szCs w:val="23"/>
              </w:rPr>
              <w:t xml:space="preserve">Date </w:t>
            </w:r>
            <w:r w:rsidR="00B769EE">
              <w:rPr>
                <w:rFonts w:ascii="Calibri" w:hAnsi="Calibri" w:cs="Calibri"/>
                <w:sz w:val="23"/>
                <w:szCs w:val="23"/>
              </w:rPr>
              <w:t>Provided to SACOSS</w:t>
            </w:r>
          </w:p>
        </w:tc>
        <w:tc>
          <w:tcPr>
            <w:tcW w:w="4327" w:type="dxa"/>
          </w:tcPr>
          <w:p w:rsidR="003F329C" w:rsidRPr="003F329C" w:rsidRDefault="002B5A3B" w:rsidP="003F329C">
            <w:pPr>
              <w:autoSpaceDE w:val="0"/>
              <w:autoSpaceDN w:val="0"/>
              <w:adjustRightInd w:val="0"/>
              <w:rPr>
                <w:rFonts w:ascii="Calibri" w:hAnsi="Calibri" w:cs="Calibri"/>
                <w:sz w:val="23"/>
                <w:szCs w:val="23"/>
              </w:rPr>
            </w:pPr>
            <w:r>
              <w:rPr>
                <w:rFonts w:ascii="Calibri" w:hAnsi="Calibri" w:cs="Calibri"/>
                <w:sz w:val="23"/>
                <w:szCs w:val="23"/>
              </w:rPr>
              <w:t>26 March 2019</w:t>
            </w:r>
          </w:p>
        </w:tc>
      </w:tr>
    </w:tbl>
    <w:p w:rsidR="002F72EB" w:rsidRDefault="002F72EB" w:rsidP="00B769EE"/>
    <w:sectPr w:rsidR="002F72EB" w:rsidSect="002F72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6B5" w:rsidRDefault="008C56B5" w:rsidP="00734091">
      <w:pPr>
        <w:spacing w:after="0" w:line="240" w:lineRule="auto"/>
      </w:pPr>
      <w:r>
        <w:separator/>
      </w:r>
    </w:p>
  </w:endnote>
  <w:endnote w:type="continuationSeparator" w:id="0">
    <w:p w:rsidR="008C56B5" w:rsidRDefault="008C56B5" w:rsidP="0073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8987"/>
      <w:docPartObj>
        <w:docPartGallery w:val="Page Numbers (Bottom of Page)"/>
        <w:docPartUnique/>
      </w:docPartObj>
    </w:sdtPr>
    <w:sdtEndPr/>
    <w:sdtContent>
      <w:p w:rsidR="00734091" w:rsidRDefault="0037682D">
        <w:pPr>
          <w:pStyle w:val="Footer"/>
          <w:jc w:val="right"/>
        </w:pPr>
        <w:r>
          <w:fldChar w:fldCharType="begin"/>
        </w:r>
        <w:r>
          <w:instrText xml:space="preserve"> PAGE   \* MERGEFORMAT </w:instrText>
        </w:r>
        <w:r>
          <w:fldChar w:fldCharType="separate"/>
        </w:r>
        <w:r w:rsidR="00B769EE">
          <w:rPr>
            <w:noProof/>
          </w:rPr>
          <w:t>1</w:t>
        </w:r>
        <w:r>
          <w:rPr>
            <w:noProof/>
          </w:rPr>
          <w:fldChar w:fldCharType="end"/>
        </w:r>
      </w:p>
    </w:sdtContent>
  </w:sdt>
  <w:p w:rsidR="00734091" w:rsidRDefault="0073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6B5" w:rsidRDefault="008C56B5" w:rsidP="00734091">
      <w:pPr>
        <w:spacing w:after="0" w:line="240" w:lineRule="auto"/>
      </w:pPr>
      <w:r>
        <w:separator/>
      </w:r>
    </w:p>
  </w:footnote>
  <w:footnote w:type="continuationSeparator" w:id="0">
    <w:p w:rsidR="008C56B5" w:rsidRDefault="008C56B5" w:rsidP="00734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91" w:rsidRDefault="00734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442F"/>
    <w:multiLevelType w:val="multilevel"/>
    <w:tmpl w:val="B7CA71EC"/>
    <w:lvl w:ilvl="0">
      <w:start w:val="2"/>
      <w:numFmt w:val="bullet"/>
      <w:lvlText w:val="-"/>
      <w:lvlJc w:val="left"/>
      <w:pPr>
        <w:ind w:left="907" w:hanging="907"/>
      </w:pPr>
      <w:rPr>
        <w:rFonts w:ascii="Calibri" w:eastAsiaTheme="minorEastAsia"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5482A41"/>
    <w:multiLevelType w:val="multilevel"/>
    <w:tmpl w:val="13643BBA"/>
    <w:lvl w:ilvl="0">
      <w:start w:val="2"/>
      <w:numFmt w:val="bullet"/>
      <w:lvlText w:val="-"/>
      <w:lvlJc w:val="left"/>
      <w:pPr>
        <w:ind w:left="794" w:hanging="794"/>
      </w:pPr>
      <w:rPr>
        <w:rFonts w:ascii="Calibri" w:eastAsiaTheme="minorEastAsia"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68457F3"/>
    <w:multiLevelType w:val="multilevel"/>
    <w:tmpl w:val="75D03352"/>
    <w:lvl w:ilvl="0">
      <w:start w:val="2"/>
      <w:numFmt w:val="bullet"/>
      <w:lvlText w:val="-"/>
      <w:lvlJc w:val="left"/>
      <w:pPr>
        <w:ind w:left="1080" w:hanging="360"/>
      </w:pPr>
      <w:rPr>
        <w:rFonts w:ascii="Calibri" w:eastAsiaTheme="minorEastAsia"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DC93C36"/>
    <w:multiLevelType w:val="hybridMultilevel"/>
    <w:tmpl w:val="0DA84892"/>
    <w:lvl w:ilvl="0" w:tplc="F090455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03E01"/>
    <w:multiLevelType w:val="multilevel"/>
    <w:tmpl w:val="8FDC66AA"/>
    <w:lvl w:ilvl="0">
      <w:start w:val="2"/>
      <w:numFmt w:val="bullet"/>
      <w:lvlText w:val="-"/>
      <w:lvlJc w:val="left"/>
      <w:pPr>
        <w:ind w:left="1080" w:hanging="1023"/>
      </w:pPr>
      <w:rPr>
        <w:rFonts w:ascii="Calibri" w:eastAsiaTheme="minorEastAsia"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73A976E5"/>
    <w:multiLevelType w:val="hybridMultilevel"/>
    <w:tmpl w:val="014ADC46"/>
    <w:lvl w:ilvl="0" w:tplc="378E8AA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038E2"/>
    <w:multiLevelType w:val="hybridMultilevel"/>
    <w:tmpl w:val="5C080586"/>
    <w:lvl w:ilvl="0" w:tplc="3F203E58">
      <w:start w:val="2"/>
      <w:numFmt w:val="bullet"/>
      <w:lvlText w:val="-"/>
      <w:lvlJc w:val="left"/>
      <w:pPr>
        <w:ind w:left="680" w:hanging="680"/>
      </w:pPr>
      <w:rPr>
        <w:rFonts w:ascii="Calibri" w:eastAsiaTheme="minorEastAsia"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29"/>
    <w:rsid w:val="000130F4"/>
    <w:rsid w:val="00072D0A"/>
    <w:rsid w:val="00082852"/>
    <w:rsid w:val="000F7EEA"/>
    <w:rsid w:val="001368DD"/>
    <w:rsid w:val="001B7A49"/>
    <w:rsid w:val="001E6E60"/>
    <w:rsid w:val="001E7D38"/>
    <w:rsid w:val="001F0450"/>
    <w:rsid w:val="00226890"/>
    <w:rsid w:val="00275110"/>
    <w:rsid w:val="00286CEC"/>
    <w:rsid w:val="002A32A6"/>
    <w:rsid w:val="002B5A3B"/>
    <w:rsid w:val="002E314B"/>
    <w:rsid w:val="002F72EB"/>
    <w:rsid w:val="00340B7C"/>
    <w:rsid w:val="003612DF"/>
    <w:rsid w:val="0037682D"/>
    <w:rsid w:val="003B46FC"/>
    <w:rsid w:val="003F329C"/>
    <w:rsid w:val="00513E60"/>
    <w:rsid w:val="005711FD"/>
    <w:rsid w:val="005B6F3E"/>
    <w:rsid w:val="00607FC8"/>
    <w:rsid w:val="00627408"/>
    <w:rsid w:val="00654935"/>
    <w:rsid w:val="0067504E"/>
    <w:rsid w:val="00700BBC"/>
    <w:rsid w:val="00734091"/>
    <w:rsid w:val="0076532C"/>
    <w:rsid w:val="0077490C"/>
    <w:rsid w:val="00874F29"/>
    <w:rsid w:val="008C56B5"/>
    <w:rsid w:val="009647AB"/>
    <w:rsid w:val="00A800A4"/>
    <w:rsid w:val="00AA09B8"/>
    <w:rsid w:val="00AC79B0"/>
    <w:rsid w:val="00B419AF"/>
    <w:rsid w:val="00B4618E"/>
    <w:rsid w:val="00B769EE"/>
    <w:rsid w:val="00BF7B01"/>
    <w:rsid w:val="00CB3715"/>
    <w:rsid w:val="00D27E6A"/>
    <w:rsid w:val="00D62E20"/>
    <w:rsid w:val="00DC37B1"/>
    <w:rsid w:val="00DC7F29"/>
    <w:rsid w:val="00DE11C9"/>
    <w:rsid w:val="00F10B76"/>
    <w:rsid w:val="00F73D51"/>
    <w:rsid w:val="00FC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010E"/>
  <w15:docId w15:val="{86BDBD48-58B3-BA45-AE3E-4C411E8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340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4091"/>
  </w:style>
  <w:style w:type="paragraph" w:styleId="Footer">
    <w:name w:val="footer"/>
    <w:basedOn w:val="Normal"/>
    <w:link w:val="FooterChar"/>
    <w:uiPriority w:val="99"/>
    <w:unhideWhenUsed/>
    <w:rsid w:val="00734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091"/>
  </w:style>
  <w:style w:type="paragraph" w:styleId="ListParagraph">
    <w:name w:val="List Paragraph"/>
    <w:basedOn w:val="Normal"/>
    <w:uiPriority w:val="34"/>
    <w:qFormat/>
    <w:rsid w:val="00F1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deniseb</dc:creator>
  <cp:lastModifiedBy>Douglas McCloskey</cp:lastModifiedBy>
  <cp:revision>6</cp:revision>
  <cp:lastPrinted>2013-10-17T22:36:00Z</cp:lastPrinted>
  <dcterms:created xsi:type="dcterms:W3CDTF">2019-03-26T04:18:00Z</dcterms:created>
  <dcterms:modified xsi:type="dcterms:W3CDTF">2019-03-26T05:39:00Z</dcterms:modified>
</cp:coreProperties>
</file>