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CF" w:rsidRDefault="007C7C58">
      <w:pPr>
        <w:pStyle w:val="Title"/>
        <w:rPr>
          <w:sz w:val="20"/>
          <w:szCs w:val="20"/>
        </w:rPr>
      </w:pPr>
      <w:r>
        <w:rPr>
          <w:noProof/>
          <w:lang w:eastAsia="en-AU"/>
        </w:rPr>
        <w:drawing>
          <wp:anchor distT="0" distB="0" distL="114300" distR="114300" simplePos="0" relativeHeight="251657728" behindDoc="1" locked="0" layoutInCell="1" allowOverlap="1">
            <wp:simplePos x="0" y="0"/>
            <wp:positionH relativeFrom="column">
              <wp:posOffset>3659505</wp:posOffset>
            </wp:positionH>
            <wp:positionV relativeFrom="paragraph">
              <wp:posOffset>-207645</wp:posOffset>
            </wp:positionV>
            <wp:extent cx="2181225" cy="1095375"/>
            <wp:effectExtent l="0" t="0" r="9525" b="9525"/>
            <wp:wrapTight wrapText="bothSides">
              <wp:wrapPolygon edited="0">
                <wp:start x="0" y="0"/>
                <wp:lineTo x="0" y="21412"/>
                <wp:lineTo x="21506" y="21412"/>
                <wp:lineTo x="21506" y="0"/>
                <wp:lineTo x="0" y="0"/>
              </wp:wrapPolygon>
            </wp:wrapTight>
            <wp:docPr id="2" name="Picture 2" descr="SACOS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OSS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418" w:rsidRDefault="00515418" w:rsidP="0048262E">
      <w:pPr>
        <w:pStyle w:val="Title"/>
        <w:jc w:val="left"/>
        <w:rPr>
          <w:sz w:val="32"/>
          <w:szCs w:val="32"/>
        </w:rPr>
      </w:pPr>
      <w:bookmarkStart w:id="0" w:name="_GoBack"/>
      <w:bookmarkEnd w:id="0"/>
    </w:p>
    <w:p w:rsidR="007859C3" w:rsidRPr="0048262E" w:rsidRDefault="007859C3" w:rsidP="0048262E">
      <w:pPr>
        <w:pStyle w:val="Title"/>
        <w:jc w:val="left"/>
        <w:rPr>
          <w:sz w:val="32"/>
          <w:szCs w:val="32"/>
        </w:rPr>
      </w:pPr>
      <w:r w:rsidRPr="0048262E">
        <w:rPr>
          <w:sz w:val="32"/>
          <w:szCs w:val="32"/>
        </w:rPr>
        <w:t>POSITION DESCRIPTION</w:t>
      </w:r>
    </w:p>
    <w:p w:rsidR="007859C3" w:rsidRDefault="007859C3">
      <w:pPr>
        <w:pStyle w:val="Title"/>
        <w:rPr>
          <w:sz w:val="20"/>
          <w:szCs w:val="20"/>
        </w:rPr>
      </w:pPr>
    </w:p>
    <w:p w:rsidR="0048262E" w:rsidRDefault="0048262E">
      <w:pPr>
        <w:pStyle w:val="Title"/>
        <w:rPr>
          <w:sz w:val="20"/>
          <w:szCs w:val="20"/>
        </w:rPr>
      </w:pPr>
    </w:p>
    <w:p w:rsidR="0048262E" w:rsidRPr="00A90724" w:rsidRDefault="0048262E">
      <w:pPr>
        <w:pStyle w:val="Title"/>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420"/>
      </w:tblGrid>
      <w:tr w:rsidR="007859C3" w:rsidRPr="00A90724">
        <w:trPr>
          <w:trHeight w:val="372"/>
        </w:trPr>
        <w:tc>
          <w:tcPr>
            <w:tcW w:w="10800" w:type="dxa"/>
            <w:gridSpan w:val="4"/>
            <w:tcBorders>
              <w:bottom w:val="single" w:sz="4" w:space="0" w:color="auto"/>
            </w:tcBorders>
            <w:shd w:val="clear" w:color="auto" w:fill="C0C0C0"/>
            <w:vAlign w:val="center"/>
          </w:tcPr>
          <w:p w:rsidR="007859C3" w:rsidRPr="0048262E" w:rsidRDefault="007859C3" w:rsidP="00D879A8">
            <w:pPr>
              <w:pStyle w:val="Title"/>
              <w:numPr>
                <w:ilvl w:val="0"/>
                <w:numId w:val="1"/>
              </w:numPr>
              <w:tabs>
                <w:tab w:val="clear" w:pos="720"/>
                <w:tab w:val="num" w:pos="432"/>
              </w:tabs>
              <w:ind w:hanging="720"/>
              <w:jc w:val="both"/>
              <w:rPr>
                <w:sz w:val="22"/>
                <w:szCs w:val="22"/>
              </w:rPr>
            </w:pPr>
            <w:r w:rsidRPr="0048262E">
              <w:rPr>
                <w:sz w:val="22"/>
                <w:szCs w:val="22"/>
              </w:rPr>
              <w:t>POSITION DETAILS</w:t>
            </w:r>
          </w:p>
        </w:tc>
      </w:tr>
      <w:tr w:rsidR="007859C3" w:rsidRPr="00A90724">
        <w:trPr>
          <w:cantSplit/>
          <w:trHeight w:val="334"/>
        </w:trPr>
        <w:tc>
          <w:tcPr>
            <w:tcW w:w="1800" w:type="dxa"/>
            <w:tcBorders>
              <w:top w:val="single" w:sz="4" w:space="0" w:color="auto"/>
              <w:left w:val="single" w:sz="4" w:space="0" w:color="auto"/>
              <w:bottom w:val="nil"/>
              <w:right w:val="nil"/>
            </w:tcBorders>
            <w:vAlign w:val="center"/>
          </w:tcPr>
          <w:p w:rsidR="007859C3" w:rsidRPr="0048262E" w:rsidRDefault="007859C3">
            <w:pPr>
              <w:tabs>
                <w:tab w:val="left" w:pos="1332"/>
              </w:tabs>
              <w:ind w:left="1332" w:hanging="1332"/>
              <w:rPr>
                <w:rFonts w:ascii="Arial" w:hAnsi="Arial" w:cs="Arial"/>
                <w:b/>
                <w:bCs/>
                <w:sz w:val="22"/>
                <w:szCs w:val="22"/>
              </w:rPr>
            </w:pPr>
            <w:r w:rsidRPr="0048262E">
              <w:rPr>
                <w:rFonts w:ascii="Arial" w:hAnsi="Arial" w:cs="Arial"/>
                <w:b/>
                <w:bCs/>
                <w:sz w:val="22"/>
                <w:szCs w:val="22"/>
              </w:rPr>
              <w:t>Position Title</w:t>
            </w:r>
            <w:r w:rsidRPr="0048262E">
              <w:rPr>
                <w:rFonts w:ascii="Arial" w:hAnsi="Arial" w:cs="Arial"/>
                <w:b/>
                <w:bCs/>
                <w:sz w:val="22"/>
                <w:szCs w:val="22"/>
              </w:rPr>
              <w:tab/>
            </w:r>
            <w:r w:rsidRPr="0048262E">
              <w:rPr>
                <w:rFonts w:ascii="Arial" w:hAnsi="Arial" w:cs="Arial"/>
                <w:sz w:val="22"/>
                <w:szCs w:val="22"/>
              </w:rPr>
              <w:t xml:space="preserve"> </w:t>
            </w:r>
          </w:p>
        </w:tc>
        <w:tc>
          <w:tcPr>
            <w:tcW w:w="3420" w:type="dxa"/>
            <w:tcBorders>
              <w:top w:val="single" w:sz="4" w:space="0" w:color="auto"/>
              <w:left w:val="nil"/>
              <w:bottom w:val="nil"/>
              <w:right w:val="single" w:sz="4" w:space="0" w:color="auto"/>
            </w:tcBorders>
            <w:vAlign w:val="center"/>
          </w:tcPr>
          <w:p w:rsidR="007859C3" w:rsidRPr="0048262E" w:rsidRDefault="00B654BB" w:rsidP="00AE33F8">
            <w:pPr>
              <w:tabs>
                <w:tab w:val="left" w:pos="0"/>
              </w:tabs>
              <w:spacing w:before="60"/>
              <w:ind w:right="249"/>
              <w:rPr>
                <w:rFonts w:ascii="Arial" w:hAnsi="Arial" w:cs="Arial"/>
                <w:bCs/>
                <w:sz w:val="22"/>
                <w:szCs w:val="22"/>
              </w:rPr>
            </w:pPr>
            <w:r>
              <w:rPr>
                <w:rFonts w:ascii="Arial" w:hAnsi="Arial" w:cs="Arial"/>
                <w:bCs/>
                <w:sz w:val="22"/>
                <w:szCs w:val="22"/>
              </w:rPr>
              <w:t xml:space="preserve">Policy </w:t>
            </w:r>
            <w:r w:rsidR="00AE33F8">
              <w:rPr>
                <w:rFonts w:ascii="Arial" w:hAnsi="Arial" w:cs="Arial"/>
                <w:bCs/>
                <w:sz w:val="22"/>
                <w:szCs w:val="22"/>
              </w:rPr>
              <w:t>Officer</w:t>
            </w:r>
            <w:r w:rsidR="004817DC">
              <w:rPr>
                <w:rFonts w:ascii="Arial" w:hAnsi="Arial" w:cs="Arial"/>
                <w:bCs/>
                <w:sz w:val="22"/>
                <w:szCs w:val="22"/>
              </w:rPr>
              <w:t xml:space="preserve">- Energy and Water </w:t>
            </w:r>
          </w:p>
        </w:tc>
        <w:tc>
          <w:tcPr>
            <w:tcW w:w="2160" w:type="dxa"/>
            <w:tcBorders>
              <w:top w:val="nil"/>
              <w:left w:val="single" w:sz="4" w:space="0" w:color="auto"/>
              <w:bottom w:val="nil"/>
              <w:right w:val="nil"/>
            </w:tcBorders>
            <w:vAlign w:val="center"/>
          </w:tcPr>
          <w:p w:rsidR="007859C3" w:rsidRPr="0048262E" w:rsidRDefault="00992D68">
            <w:pPr>
              <w:pStyle w:val="Heading1"/>
              <w:tabs>
                <w:tab w:val="left" w:pos="1872"/>
              </w:tabs>
              <w:ind w:left="1872" w:hanging="1872"/>
              <w:rPr>
                <w:sz w:val="22"/>
                <w:szCs w:val="22"/>
              </w:rPr>
            </w:pPr>
            <w:r w:rsidRPr="0048262E">
              <w:rPr>
                <w:sz w:val="22"/>
                <w:szCs w:val="22"/>
              </w:rPr>
              <w:t>Level</w:t>
            </w:r>
          </w:p>
        </w:tc>
        <w:tc>
          <w:tcPr>
            <w:tcW w:w="3420" w:type="dxa"/>
            <w:tcBorders>
              <w:top w:val="single" w:sz="4" w:space="0" w:color="auto"/>
              <w:left w:val="nil"/>
              <w:bottom w:val="nil"/>
              <w:right w:val="single" w:sz="4" w:space="0" w:color="auto"/>
            </w:tcBorders>
            <w:vAlign w:val="center"/>
          </w:tcPr>
          <w:p w:rsidR="007859C3" w:rsidRPr="0048262E" w:rsidRDefault="002C61C7" w:rsidP="009013FE">
            <w:pPr>
              <w:pStyle w:val="Heading1"/>
              <w:tabs>
                <w:tab w:val="left" w:pos="1872"/>
              </w:tabs>
              <w:rPr>
                <w:b w:val="0"/>
                <w:sz w:val="22"/>
                <w:szCs w:val="22"/>
              </w:rPr>
            </w:pPr>
            <w:r w:rsidRPr="002C61C7">
              <w:rPr>
                <w:b w:val="0"/>
                <w:sz w:val="22"/>
                <w:szCs w:val="22"/>
              </w:rPr>
              <w:t>Based on SCH</w:t>
            </w:r>
            <w:r w:rsidR="000A3BC2">
              <w:rPr>
                <w:b w:val="0"/>
                <w:sz w:val="22"/>
                <w:szCs w:val="22"/>
              </w:rPr>
              <w:t>C</w:t>
            </w:r>
            <w:r w:rsidRPr="002C61C7">
              <w:rPr>
                <w:b w:val="0"/>
                <w:sz w:val="22"/>
                <w:szCs w:val="22"/>
              </w:rPr>
              <w:t xml:space="preserve">ADS Level </w:t>
            </w:r>
            <w:r w:rsidR="00B617C4">
              <w:rPr>
                <w:b w:val="0"/>
                <w:sz w:val="22"/>
                <w:szCs w:val="22"/>
              </w:rPr>
              <w:t>5</w:t>
            </w:r>
          </w:p>
        </w:tc>
      </w:tr>
      <w:tr w:rsidR="007859C3" w:rsidRPr="00A90724">
        <w:trPr>
          <w:cantSplit/>
          <w:trHeight w:val="353"/>
        </w:trPr>
        <w:tc>
          <w:tcPr>
            <w:tcW w:w="1800" w:type="dxa"/>
            <w:tcBorders>
              <w:top w:val="nil"/>
              <w:left w:val="single" w:sz="4" w:space="0" w:color="auto"/>
              <w:bottom w:val="nil"/>
              <w:right w:val="nil"/>
            </w:tcBorders>
            <w:vAlign w:val="center"/>
          </w:tcPr>
          <w:p w:rsidR="007859C3" w:rsidRPr="00115122" w:rsidRDefault="001E540F">
            <w:pPr>
              <w:tabs>
                <w:tab w:val="left" w:pos="1332"/>
              </w:tabs>
              <w:ind w:left="1332" w:hanging="1332"/>
              <w:rPr>
                <w:rFonts w:ascii="Arial" w:hAnsi="Arial" w:cs="Arial"/>
                <w:b/>
                <w:bCs/>
                <w:sz w:val="22"/>
                <w:szCs w:val="22"/>
              </w:rPr>
            </w:pPr>
            <w:r w:rsidRPr="00115122">
              <w:rPr>
                <w:rFonts w:ascii="Arial" w:hAnsi="Arial" w:cs="Arial"/>
                <w:b/>
                <w:bCs/>
                <w:sz w:val="22"/>
                <w:szCs w:val="22"/>
              </w:rPr>
              <w:t>Reports To</w:t>
            </w:r>
          </w:p>
        </w:tc>
        <w:tc>
          <w:tcPr>
            <w:tcW w:w="3420" w:type="dxa"/>
            <w:tcBorders>
              <w:top w:val="nil"/>
              <w:left w:val="nil"/>
              <w:bottom w:val="nil"/>
              <w:right w:val="single" w:sz="4" w:space="0" w:color="auto"/>
            </w:tcBorders>
            <w:vAlign w:val="center"/>
          </w:tcPr>
          <w:p w:rsidR="00ED2122" w:rsidRDefault="00ED2122" w:rsidP="00115122">
            <w:pPr>
              <w:tabs>
                <w:tab w:val="left" w:pos="0"/>
              </w:tabs>
              <w:ind w:left="61" w:hanging="61"/>
              <w:rPr>
                <w:rFonts w:ascii="Arial" w:hAnsi="Arial" w:cs="Arial"/>
                <w:bCs/>
                <w:sz w:val="22"/>
                <w:szCs w:val="22"/>
              </w:rPr>
            </w:pPr>
          </w:p>
          <w:p w:rsidR="007859C3" w:rsidRPr="00115122" w:rsidRDefault="007C5CB9" w:rsidP="00115122">
            <w:pPr>
              <w:tabs>
                <w:tab w:val="left" w:pos="0"/>
              </w:tabs>
              <w:ind w:left="61" w:hanging="61"/>
              <w:rPr>
                <w:rFonts w:ascii="Arial" w:hAnsi="Arial" w:cs="Arial"/>
                <w:bCs/>
                <w:sz w:val="22"/>
                <w:szCs w:val="22"/>
              </w:rPr>
            </w:pPr>
            <w:r w:rsidRPr="007C5CB9">
              <w:rPr>
                <w:rFonts w:ascii="Arial" w:hAnsi="Arial" w:cs="Arial"/>
                <w:bCs/>
                <w:sz w:val="22"/>
                <w:szCs w:val="22"/>
              </w:rPr>
              <w:t>Policy Lead - Energy, Water and Climate Change</w:t>
            </w:r>
          </w:p>
        </w:tc>
        <w:tc>
          <w:tcPr>
            <w:tcW w:w="2160" w:type="dxa"/>
            <w:tcBorders>
              <w:top w:val="nil"/>
              <w:left w:val="single" w:sz="4" w:space="0" w:color="auto"/>
              <w:bottom w:val="nil"/>
              <w:right w:val="nil"/>
            </w:tcBorders>
            <w:vAlign w:val="center"/>
          </w:tcPr>
          <w:p w:rsidR="007859C3" w:rsidRPr="00115122" w:rsidRDefault="00ED2122">
            <w:pPr>
              <w:pStyle w:val="FootnoteText"/>
              <w:tabs>
                <w:tab w:val="left" w:pos="1872"/>
              </w:tabs>
              <w:ind w:left="1872" w:hanging="1872"/>
              <w:rPr>
                <w:rFonts w:cs="Arial"/>
                <w:b/>
                <w:bCs/>
                <w:sz w:val="22"/>
                <w:szCs w:val="22"/>
              </w:rPr>
            </w:pPr>
            <w:r>
              <w:rPr>
                <w:rFonts w:cs="Arial"/>
                <w:b/>
                <w:bCs/>
                <w:sz w:val="22"/>
                <w:szCs w:val="22"/>
              </w:rPr>
              <w:t>Review Date</w:t>
            </w:r>
            <w:r w:rsidR="007859C3" w:rsidRPr="00115122">
              <w:rPr>
                <w:rFonts w:cs="Arial"/>
                <w:b/>
                <w:bCs/>
                <w:sz w:val="22"/>
                <w:szCs w:val="22"/>
              </w:rPr>
              <w:t xml:space="preserve"> </w:t>
            </w:r>
          </w:p>
        </w:tc>
        <w:tc>
          <w:tcPr>
            <w:tcW w:w="3420" w:type="dxa"/>
            <w:tcBorders>
              <w:top w:val="nil"/>
              <w:left w:val="nil"/>
              <w:bottom w:val="nil"/>
              <w:right w:val="single" w:sz="4" w:space="0" w:color="auto"/>
            </w:tcBorders>
            <w:vAlign w:val="center"/>
          </w:tcPr>
          <w:p w:rsidR="009B768E" w:rsidRDefault="009B768E">
            <w:pPr>
              <w:pStyle w:val="FootnoteText"/>
              <w:tabs>
                <w:tab w:val="left" w:pos="1872"/>
              </w:tabs>
              <w:rPr>
                <w:rFonts w:cs="Arial"/>
                <w:bCs/>
                <w:sz w:val="22"/>
                <w:szCs w:val="22"/>
              </w:rPr>
            </w:pPr>
          </w:p>
          <w:p w:rsidR="007859C3" w:rsidRPr="00394A6E" w:rsidRDefault="007A7922">
            <w:pPr>
              <w:pStyle w:val="FootnoteText"/>
              <w:tabs>
                <w:tab w:val="left" w:pos="1872"/>
              </w:tabs>
              <w:rPr>
                <w:rFonts w:cs="Arial"/>
                <w:bCs/>
                <w:sz w:val="22"/>
                <w:szCs w:val="22"/>
              </w:rPr>
            </w:pPr>
            <w:r>
              <w:rPr>
                <w:rFonts w:cs="Arial"/>
                <w:bCs/>
                <w:sz w:val="22"/>
                <w:szCs w:val="22"/>
              </w:rPr>
              <w:t>June</w:t>
            </w:r>
            <w:r w:rsidR="00AE33F8" w:rsidRPr="00115122">
              <w:rPr>
                <w:rFonts w:cs="Arial"/>
                <w:bCs/>
                <w:sz w:val="22"/>
                <w:szCs w:val="22"/>
              </w:rPr>
              <w:t xml:space="preserve"> 201</w:t>
            </w:r>
            <w:r>
              <w:rPr>
                <w:rFonts w:cs="Arial"/>
                <w:bCs/>
                <w:sz w:val="22"/>
                <w:szCs w:val="22"/>
              </w:rPr>
              <w:t>9</w:t>
            </w:r>
            <w:r w:rsidR="00ED2122">
              <w:rPr>
                <w:rFonts w:cs="Arial"/>
                <w:bCs/>
                <w:sz w:val="22"/>
                <w:szCs w:val="22"/>
              </w:rPr>
              <w:t xml:space="preserve"> and every six months thereafter</w:t>
            </w:r>
          </w:p>
        </w:tc>
      </w:tr>
      <w:tr w:rsidR="0020605E" w:rsidRPr="00A90724">
        <w:trPr>
          <w:trHeight w:val="363"/>
        </w:trPr>
        <w:tc>
          <w:tcPr>
            <w:tcW w:w="1800" w:type="dxa"/>
            <w:tcBorders>
              <w:top w:val="nil"/>
              <w:left w:val="single" w:sz="4" w:space="0" w:color="auto"/>
              <w:bottom w:val="single" w:sz="4" w:space="0" w:color="auto"/>
              <w:right w:val="nil"/>
            </w:tcBorders>
            <w:vAlign w:val="center"/>
          </w:tcPr>
          <w:p w:rsidR="00141569" w:rsidRDefault="00141569" w:rsidP="00B95009">
            <w:pPr>
              <w:pStyle w:val="Heading1"/>
              <w:tabs>
                <w:tab w:val="left" w:pos="1332"/>
              </w:tabs>
              <w:ind w:left="1332" w:hanging="1332"/>
              <w:rPr>
                <w:bCs w:val="0"/>
                <w:sz w:val="22"/>
                <w:szCs w:val="22"/>
              </w:rPr>
            </w:pPr>
          </w:p>
          <w:p w:rsidR="0020605E" w:rsidRPr="0048262E" w:rsidRDefault="00ED2122" w:rsidP="00B95009">
            <w:pPr>
              <w:pStyle w:val="Heading1"/>
              <w:tabs>
                <w:tab w:val="left" w:pos="1332"/>
              </w:tabs>
              <w:ind w:left="1332" w:hanging="1332"/>
              <w:rPr>
                <w:sz w:val="22"/>
                <w:szCs w:val="22"/>
              </w:rPr>
            </w:pPr>
            <w:r>
              <w:rPr>
                <w:bCs w:val="0"/>
                <w:sz w:val="22"/>
                <w:szCs w:val="22"/>
              </w:rPr>
              <w:t>Date Created</w:t>
            </w:r>
          </w:p>
        </w:tc>
        <w:tc>
          <w:tcPr>
            <w:tcW w:w="3420" w:type="dxa"/>
            <w:tcBorders>
              <w:top w:val="nil"/>
              <w:left w:val="nil"/>
              <w:bottom w:val="single" w:sz="4" w:space="0" w:color="auto"/>
              <w:right w:val="single" w:sz="4" w:space="0" w:color="auto"/>
            </w:tcBorders>
            <w:vAlign w:val="center"/>
          </w:tcPr>
          <w:p w:rsidR="00141569" w:rsidRDefault="00141569" w:rsidP="00221DE4">
            <w:pPr>
              <w:pStyle w:val="Heading1"/>
              <w:tabs>
                <w:tab w:val="left" w:pos="1332"/>
              </w:tabs>
              <w:rPr>
                <w:b w:val="0"/>
                <w:sz w:val="22"/>
                <w:szCs w:val="22"/>
              </w:rPr>
            </w:pPr>
          </w:p>
          <w:p w:rsidR="007C5CB9" w:rsidRDefault="007C5CB9" w:rsidP="00221DE4">
            <w:pPr>
              <w:pStyle w:val="Heading1"/>
              <w:tabs>
                <w:tab w:val="left" w:pos="1332"/>
              </w:tabs>
              <w:rPr>
                <w:b w:val="0"/>
                <w:sz w:val="22"/>
                <w:szCs w:val="22"/>
              </w:rPr>
            </w:pPr>
          </w:p>
          <w:p w:rsidR="0020605E" w:rsidRDefault="007A7922" w:rsidP="00221DE4">
            <w:pPr>
              <w:pStyle w:val="Heading1"/>
              <w:tabs>
                <w:tab w:val="left" w:pos="1332"/>
              </w:tabs>
              <w:rPr>
                <w:b w:val="0"/>
                <w:sz w:val="22"/>
                <w:szCs w:val="22"/>
              </w:rPr>
            </w:pPr>
            <w:r>
              <w:rPr>
                <w:b w:val="0"/>
                <w:sz w:val="22"/>
                <w:szCs w:val="22"/>
              </w:rPr>
              <w:t>Jan 2019</w:t>
            </w:r>
            <w:r w:rsidR="00B87B69">
              <w:rPr>
                <w:b w:val="0"/>
                <w:sz w:val="22"/>
                <w:szCs w:val="22"/>
              </w:rPr>
              <w:t xml:space="preserve"> </w:t>
            </w:r>
          </w:p>
          <w:p w:rsidR="007C5CB9" w:rsidRPr="007C5CB9" w:rsidRDefault="007C5CB9" w:rsidP="007C5CB9"/>
        </w:tc>
        <w:tc>
          <w:tcPr>
            <w:tcW w:w="2160" w:type="dxa"/>
            <w:tcBorders>
              <w:top w:val="nil"/>
              <w:left w:val="single" w:sz="4" w:space="0" w:color="auto"/>
              <w:bottom w:val="single" w:sz="4" w:space="0" w:color="auto"/>
              <w:right w:val="nil"/>
            </w:tcBorders>
            <w:vAlign w:val="center"/>
          </w:tcPr>
          <w:p w:rsidR="0020605E" w:rsidRPr="00537449" w:rsidRDefault="00537449">
            <w:pPr>
              <w:tabs>
                <w:tab w:val="left" w:pos="1872"/>
              </w:tabs>
              <w:ind w:left="1872" w:hanging="1872"/>
              <w:rPr>
                <w:rFonts w:ascii="Arial" w:hAnsi="Arial" w:cs="Arial"/>
                <w:b/>
                <w:bCs/>
                <w:sz w:val="22"/>
                <w:szCs w:val="22"/>
              </w:rPr>
            </w:pPr>
            <w:r w:rsidRPr="00537449">
              <w:rPr>
                <w:rFonts w:ascii="Arial" w:hAnsi="Arial" w:cs="Arial"/>
                <w:b/>
                <w:bCs/>
                <w:sz w:val="22"/>
                <w:szCs w:val="22"/>
              </w:rPr>
              <w:t>Hours</w:t>
            </w:r>
          </w:p>
        </w:tc>
        <w:tc>
          <w:tcPr>
            <w:tcW w:w="3420" w:type="dxa"/>
            <w:tcBorders>
              <w:top w:val="nil"/>
              <w:left w:val="nil"/>
              <w:bottom w:val="single" w:sz="4" w:space="0" w:color="auto"/>
              <w:right w:val="single" w:sz="4" w:space="0" w:color="auto"/>
            </w:tcBorders>
            <w:vAlign w:val="center"/>
          </w:tcPr>
          <w:p w:rsidR="0020605E" w:rsidRPr="00537449" w:rsidRDefault="007A7922">
            <w:pPr>
              <w:tabs>
                <w:tab w:val="left" w:pos="1872"/>
              </w:tabs>
              <w:rPr>
                <w:rFonts w:ascii="Arial" w:hAnsi="Arial" w:cs="Arial"/>
                <w:bCs/>
                <w:sz w:val="22"/>
                <w:szCs w:val="22"/>
              </w:rPr>
            </w:pPr>
            <w:r>
              <w:rPr>
                <w:rFonts w:ascii="Arial" w:hAnsi="Arial" w:cs="Arial"/>
                <w:bCs/>
                <w:sz w:val="22"/>
                <w:szCs w:val="22"/>
              </w:rPr>
              <w:t>Part-time (</w:t>
            </w:r>
            <w:r w:rsidR="001547E5">
              <w:rPr>
                <w:rFonts w:ascii="Arial" w:hAnsi="Arial" w:cs="Arial"/>
                <w:bCs/>
                <w:sz w:val="22"/>
                <w:szCs w:val="22"/>
              </w:rPr>
              <w:t xml:space="preserve">22.8 to </w:t>
            </w:r>
            <w:r>
              <w:rPr>
                <w:rFonts w:ascii="Arial" w:hAnsi="Arial" w:cs="Arial"/>
                <w:bCs/>
                <w:sz w:val="22"/>
                <w:szCs w:val="22"/>
              </w:rPr>
              <w:t>30.4</w:t>
            </w:r>
            <w:r w:rsidR="00537449" w:rsidRPr="00537449">
              <w:rPr>
                <w:rFonts w:ascii="Arial" w:hAnsi="Arial" w:cs="Arial"/>
                <w:bCs/>
                <w:sz w:val="22"/>
                <w:szCs w:val="22"/>
              </w:rPr>
              <w:t xml:space="preserve"> hours/week)</w:t>
            </w:r>
          </w:p>
        </w:tc>
      </w:tr>
      <w:tr w:rsidR="0020605E" w:rsidRPr="00A90724">
        <w:tblPrEx>
          <w:tblBorders>
            <w:bottom w:val="none" w:sz="0" w:space="0" w:color="auto"/>
            <w:insideH w:val="none" w:sz="0" w:space="0" w:color="auto"/>
            <w:insideV w:val="none" w:sz="0" w:space="0" w:color="auto"/>
          </w:tblBorders>
        </w:tblPrEx>
        <w:trPr>
          <w:trHeight w:val="372"/>
        </w:trPr>
        <w:tc>
          <w:tcPr>
            <w:tcW w:w="10800" w:type="dxa"/>
            <w:gridSpan w:val="4"/>
            <w:shd w:val="clear" w:color="auto" w:fill="C0C0C0"/>
            <w:vAlign w:val="center"/>
          </w:tcPr>
          <w:p w:rsidR="0020605E" w:rsidRPr="0048262E" w:rsidRDefault="0020605E" w:rsidP="00D879A8">
            <w:pPr>
              <w:pStyle w:val="Title"/>
              <w:numPr>
                <w:ilvl w:val="0"/>
                <w:numId w:val="1"/>
              </w:numPr>
              <w:tabs>
                <w:tab w:val="clear" w:pos="720"/>
                <w:tab w:val="num" w:pos="432"/>
              </w:tabs>
              <w:ind w:hanging="720"/>
              <w:jc w:val="both"/>
              <w:rPr>
                <w:sz w:val="22"/>
                <w:szCs w:val="22"/>
              </w:rPr>
            </w:pPr>
            <w:r w:rsidRPr="0048262E">
              <w:rPr>
                <w:sz w:val="22"/>
                <w:szCs w:val="22"/>
              </w:rPr>
              <w:t xml:space="preserve">POSITION CONTEXT </w:t>
            </w:r>
          </w:p>
        </w:tc>
      </w:tr>
      <w:tr w:rsidR="0020605E" w:rsidRPr="00A90724" w:rsidTr="0015602E">
        <w:tblPrEx>
          <w:tblLook w:val="01E0" w:firstRow="1" w:lastRow="1" w:firstColumn="1" w:lastColumn="1" w:noHBand="0" w:noVBand="0"/>
        </w:tblPrEx>
        <w:trPr>
          <w:trHeight w:val="1686"/>
        </w:trPr>
        <w:tc>
          <w:tcPr>
            <w:tcW w:w="1800" w:type="dxa"/>
            <w:tcBorders>
              <w:top w:val="single" w:sz="4" w:space="0" w:color="auto"/>
              <w:bottom w:val="single" w:sz="4" w:space="0" w:color="auto"/>
              <w:right w:val="single" w:sz="4" w:space="0" w:color="auto"/>
            </w:tcBorders>
          </w:tcPr>
          <w:p w:rsidR="0020605E" w:rsidRPr="0048262E" w:rsidRDefault="0020605E" w:rsidP="00B61723">
            <w:pPr>
              <w:pStyle w:val="Title"/>
              <w:spacing w:before="120"/>
              <w:jc w:val="left"/>
              <w:rPr>
                <w:sz w:val="22"/>
                <w:szCs w:val="22"/>
              </w:rPr>
            </w:pPr>
            <w:r w:rsidRPr="0048262E">
              <w:rPr>
                <w:sz w:val="22"/>
                <w:szCs w:val="22"/>
              </w:rPr>
              <w:t xml:space="preserve">Organisational Overview </w:t>
            </w:r>
          </w:p>
        </w:tc>
        <w:tc>
          <w:tcPr>
            <w:tcW w:w="9000" w:type="dxa"/>
            <w:gridSpan w:val="3"/>
            <w:tcBorders>
              <w:top w:val="single" w:sz="4" w:space="0" w:color="auto"/>
              <w:left w:val="single" w:sz="4" w:space="0" w:color="auto"/>
              <w:bottom w:val="single" w:sz="4" w:space="0" w:color="auto"/>
            </w:tcBorders>
          </w:tcPr>
          <w:p w:rsidR="004817DC" w:rsidRPr="004817DC" w:rsidRDefault="004817DC" w:rsidP="004817DC">
            <w:pPr>
              <w:spacing w:before="120"/>
              <w:rPr>
                <w:rFonts w:ascii="Arial" w:hAnsi="Arial" w:cs="Arial"/>
                <w:sz w:val="22"/>
                <w:szCs w:val="22"/>
              </w:rPr>
            </w:pPr>
            <w:r w:rsidRPr="004817DC">
              <w:rPr>
                <w:rFonts w:ascii="Arial" w:hAnsi="Arial" w:cs="Arial"/>
                <w:sz w:val="22"/>
                <w:szCs w:val="22"/>
              </w:rPr>
              <w:t xml:space="preserve">The South Australian Council of Social Service (SACOSS) is the independent peak body for the non-government health and community services sector in South Australia. </w:t>
            </w:r>
          </w:p>
          <w:p w:rsidR="004817DC" w:rsidRPr="004817DC" w:rsidRDefault="004817DC" w:rsidP="004817DC">
            <w:pPr>
              <w:spacing w:before="120"/>
              <w:rPr>
                <w:rFonts w:ascii="Arial" w:hAnsi="Arial" w:cs="Arial"/>
                <w:sz w:val="22"/>
                <w:szCs w:val="22"/>
              </w:rPr>
            </w:pPr>
          </w:p>
          <w:p w:rsidR="004817DC" w:rsidRPr="004817DC" w:rsidRDefault="004817DC" w:rsidP="004817DC">
            <w:pPr>
              <w:spacing w:before="120"/>
              <w:rPr>
                <w:rFonts w:ascii="Arial" w:hAnsi="Arial" w:cs="Arial"/>
                <w:sz w:val="22"/>
                <w:szCs w:val="22"/>
              </w:rPr>
            </w:pPr>
            <w:r w:rsidRPr="004817DC">
              <w:rPr>
                <w:rFonts w:ascii="Arial" w:hAnsi="Arial" w:cs="Arial"/>
                <w:sz w:val="22"/>
                <w:szCs w:val="22"/>
              </w:rPr>
              <w:t>Established in 1946, SACOSS has now been advocating, collaborating, leading and mobilising to eliminate poverty, inequality and injustice in South Australia for more than 70 years.</w:t>
            </w:r>
          </w:p>
          <w:p w:rsidR="004817DC" w:rsidRPr="004817DC" w:rsidRDefault="004817DC" w:rsidP="004817DC">
            <w:pPr>
              <w:spacing w:before="120"/>
              <w:rPr>
                <w:rFonts w:ascii="Arial" w:hAnsi="Arial" w:cs="Arial"/>
                <w:sz w:val="22"/>
                <w:szCs w:val="22"/>
              </w:rPr>
            </w:pPr>
          </w:p>
          <w:p w:rsidR="004817DC" w:rsidRPr="004817DC" w:rsidRDefault="004817DC" w:rsidP="004817DC">
            <w:pPr>
              <w:spacing w:before="120"/>
              <w:rPr>
                <w:rFonts w:ascii="Arial" w:hAnsi="Arial" w:cs="Arial"/>
                <w:sz w:val="22"/>
                <w:szCs w:val="22"/>
              </w:rPr>
            </w:pPr>
            <w:r w:rsidRPr="004817DC">
              <w:rPr>
                <w:rFonts w:ascii="Arial" w:hAnsi="Arial" w:cs="Arial"/>
                <w:sz w:val="22"/>
                <w:szCs w:val="22"/>
              </w:rPr>
              <w:t>As a small, dynamic peak body, we have a number of key roles, including to:</w:t>
            </w:r>
          </w:p>
          <w:p w:rsidR="004817DC" w:rsidRPr="004817DC" w:rsidRDefault="004817DC" w:rsidP="004817DC">
            <w:pPr>
              <w:numPr>
                <w:ilvl w:val="0"/>
                <w:numId w:val="31"/>
              </w:numPr>
              <w:spacing w:before="120"/>
              <w:rPr>
                <w:rFonts w:ascii="Arial" w:hAnsi="Arial" w:cs="Arial"/>
                <w:sz w:val="22"/>
                <w:szCs w:val="22"/>
              </w:rPr>
            </w:pPr>
            <w:r w:rsidRPr="004817DC">
              <w:rPr>
                <w:rFonts w:ascii="Arial" w:hAnsi="Arial" w:cs="Arial"/>
                <w:sz w:val="22"/>
                <w:szCs w:val="22"/>
              </w:rPr>
              <w:t>Represent and give voice to the interests of people who currently experience poverty, inequality and injustice and the sector which supports them.</w:t>
            </w:r>
          </w:p>
          <w:p w:rsidR="004817DC" w:rsidRPr="004817DC" w:rsidRDefault="004817DC" w:rsidP="004817DC">
            <w:pPr>
              <w:numPr>
                <w:ilvl w:val="0"/>
                <w:numId w:val="31"/>
              </w:numPr>
              <w:spacing w:before="120"/>
              <w:rPr>
                <w:rFonts w:ascii="Arial" w:hAnsi="Arial" w:cs="Arial"/>
                <w:sz w:val="22"/>
                <w:szCs w:val="22"/>
              </w:rPr>
            </w:pPr>
            <w:r w:rsidRPr="004817DC">
              <w:rPr>
                <w:rFonts w:ascii="Arial" w:hAnsi="Arial" w:cs="Arial"/>
                <w:sz w:val="22"/>
                <w:szCs w:val="22"/>
              </w:rPr>
              <w:t>Research, develop policy and advocate on issues affecting disadvantaged South Australians and the sector that serves them.</w:t>
            </w:r>
          </w:p>
          <w:p w:rsidR="004817DC" w:rsidRPr="004817DC" w:rsidRDefault="004817DC" w:rsidP="004817DC">
            <w:pPr>
              <w:numPr>
                <w:ilvl w:val="0"/>
                <w:numId w:val="31"/>
              </w:numPr>
              <w:spacing w:before="120"/>
              <w:rPr>
                <w:rFonts w:ascii="Arial" w:hAnsi="Arial" w:cs="Arial"/>
                <w:sz w:val="22"/>
                <w:szCs w:val="22"/>
              </w:rPr>
            </w:pPr>
            <w:r w:rsidRPr="004817DC">
              <w:rPr>
                <w:rFonts w:ascii="Arial" w:hAnsi="Arial" w:cs="Arial"/>
                <w:sz w:val="22"/>
                <w:szCs w:val="22"/>
              </w:rPr>
              <w:t xml:space="preserve">Disseminate important information from the government to the community sector and from our sector back to government and the broader community. </w:t>
            </w:r>
          </w:p>
          <w:p w:rsidR="004817DC" w:rsidRPr="004817DC" w:rsidRDefault="004817DC" w:rsidP="004817DC">
            <w:pPr>
              <w:numPr>
                <w:ilvl w:val="0"/>
                <w:numId w:val="31"/>
              </w:numPr>
              <w:spacing w:before="120"/>
              <w:rPr>
                <w:rFonts w:ascii="Arial" w:hAnsi="Arial" w:cs="Arial"/>
                <w:sz w:val="22"/>
                <w:szCs w:val="22"/>
              </w:rPr>
            </w:pPr>
            <w:r w:rsidRPr="004817DC">
              <w:rPr>
                <w:rFonts w:ascii="Arial" w:hAnsi="Arial" w:cs="Arial"/>
                <w:sz w:val="22"/>
                <w:szCs w:val="22"/>
              </w:rPr>
              <w:t>Build the capacity of the health and community services sector and people faced with disadvantage to better respond to their circumstances.</w:t>
            </w:r>
          </w:p>
          <w:p w:rsidR="004817DC" w:rsidRPr="004817DC" w:rsidRDefault="004817DC" w:rsidP="004817DC">
            <w:pPr>
              <w:spacing w:before="120"/>
              <w:rPr>
                <w:rFonts w:ascii="Arial" w:hAnsi="Arial" w:cs="Arial"/>
                <w:sz w:val="22"/>
                <w:szCs w:val="22"/>
              </w:rPr>
            </w:pPr>
          </w:p>
          <w:p w:rsidR="004817DC" w:rsidRPr="004817DC" w:rsidRDefault="004817DC" w:rsidP="004817DC">
            <w:pPr>
              <w:spacing w:before="120"/>
              <w:rPr>
                <w:rFonts w:ascii="Arial" w:hAnsi="Arial" w:cs="Arial"/>
                <w:sz w:val="22"/>
                <w:szCs w:val="22"/>
              </w:rPr>
            </w:pPr>
            <w:r w:rsidRPr="004817DC">
              <w:rPr>
                <w:rFonts w:ascii="Arial" w:hAnsi="Arial" w:cs="Arial"/>
                <w:sz w:val="22"/>
                <w:szCs w:val="22"/>
              </w:rPr>
              <w:t xml:space="preserve">These roles underpin a five-year </w:t>
            </w:r>
            <w:hyperlink r:id="rId9" w:history="1">
              <w:r w:rsidRPr="004817DC">
                <w:rPr>
                  <w:rStyle w:val="Hyperlink"/>
                  <w:rFonts w:ascii="Arial" w:hAnsi="Arial" w:cs="Arial"/>
                  <w:sz w:val="22"/>
                  <w:szCs w:val="22"/>
                </w:rPr>
                <w:t>Strategic Plan</w:t>
              </w:r>
            </w:hyperlink>
            <w:r w:rsidRPr="004817DC">
              <w:rPr>
                <w:rFonts w:ascii="Arial" w:hAnsi="Arial" w:cs="Arial"/>
                <w:sz w:val="22"/>
                <w:szCs w:val="22"/>
              </w:rPr>
              <w:t xml:space="preserve">. </w:t>
            </w:r>
          </w:p>
          <w:p w:rsidR="004817DC" w:rsidRPr="004817DC" w:rsidRDefault="004817DC" w:rsidP="004817DC">
            <w:pPr>
              <w:spacing w:before="120"/>
              <w:rPr>
                <w:rFonts w:ascii="Arial" w:hAnsi="Arial" w:cs="Arial"/>
                <w:sz w:val="22"/>
                <w:szCs w:val="22"/>
              </w:rPr>
            </w:pPr>
          </w:p>
          <w:p w:rsidR="0020605E" w:rsidRPr="0048262E" w:rsidRDefault="004817DC" w:rsidP="004817DC">
            <w:pPr>
              <w:spacing w:after="120"/>
              <w:rPr>
                <w:rFonts w:ascii="Arial" w:hAnsi="Arial" w:cs="Arial"/>
                <w:sz w:val="22"/>
                <w:szCs w:val="22"/>
              </w:rPr>
            </w:pPr>
            <w:r w:rsidRPr="004817DC">
              <w:rPr>
                <w:rFonts w:ascii="Arial" w:hAnsi="Arial" w:cs="Arial"/>
                <w:sz w:val="22"/>
                <w:szCs w:val="22"/>
              </w:rPr>
              <w:t>SACOSS is governed by a Board, and has a Policy Council which meets monthly to discuss and input in policy issues.</w:t>
            </w:r>
          </w:p>
        </w:tc>
      </w:tr>
      <w:tr w:rsidR="0020605E" w:rsidRPr="00A90724" w:rsidTr="00783339">
        <w:tblPrEx>
          <w:tblLook w:val="01E0" w:firstRow="1" w:lastRow="1" w:firstColumn="1" w:lastColumn="1" w:noHBand="0" w:noVBand="0"/>
        </w:tblPrEx>
        <w:trPr>
          <w:trHeight w:val="686"/>
        </w:trPr>
        <w:tc>
          <w:tcPr>
            <w:tcW w:w="1800" w:type="dxa"/>
            <w:tcBorders>
              <w:top w:val="single" w:sz="4" w:space="0" w:color="auto"/>
              <w:left w:val="single" w:sz="4" w:space="0" w:color="auto"/>
              <w:bottom w:val="single" w:sz="4" w:space="0" w:color="auto"/>
              <w:right w:val="single" w:sz="4" w:space="0" w:color="auto"/>
            </w:tcBorders>
          </w:tcPr>
          <w:p w:rsidR="0020605E" w:rsidRPr="0048262E" w:rsidRDefault="0020605E" w:rsidP="00B61723">
            <w:pPr>
              <w:pStyle w:val="Title"/>
              <w:spacing w:before="120" w:after="120"/>
              <w:jc w:val="left"/>
              <w:rPr>
                <w:sz w:val="22"/>
                <w:szCs w:val="22"/>
              </w:rPr>
            </w:pPr>
            <w:r w:rsidRPr="0048262E">
              <w:rPr>
                <w:sz w:val="22"/>
                <w:szCs w:val="22"/>
              </w:rPr>
              <w:t xml:space="preserve">Position Purpose </w:t>
            </w:r>
          </w:p>
        </w:tc>
        <w:tc>
          <w:tcPr>
            <w:tcW w:w="9000" w:type="dxa"/>
            <w:gridSpan w:val="3"/>
            <w:tcBorders>
              <w:top w:val="single" w:sz="4" w:space="0" w:color="auto"/>
              <w:left w:val="single" w:sz="4" w:space="0" w:color="auto"/>
              <w:bottom w:val="single" w:sz="4" w:space="0" w:color="auto"/>
              <w:right w:val="single" w:sz="4" w:space="0" w:color="auto"/>
            </w:tcBorders>
          </w:tcPr>
          <w:p w:rsidR="0020605E" w:rsidRPr="00674817" w:rsidRDefault="00A826E4" w:rsidP="00A826E4">
            <w:pPr>
              <w:pStyle w:val="Title"/>
              <w:spacing w:before="120" w:after="120"/>
              <w:jc w:val="left"/>
              <w:rPr>
                <w:b w:val="0"/>
                <w:sz w:val="22"/>
                <w:szCs w:val="22"/>
              </w:rPr>
            </w:pPr>
            <w:r w:rsidRPr="00A826E4">
              <w:rPr>
                <w:b w:val="0"/>
                <w:sz w:val="22"/>
                <w:szCs w:val="22"/>
              </w:rPr>
              <w:t>To develop, lead and implement research, policy, advocacy and organisational opportunities to attain campaign outcomes consistent with the SACOSS Strategic Plan</w:t>
            </w:r>
            <w:r>
              <w:rPr>
                <w:b w:val="0"/>
                <w:sz w:val="22"/>
                <w:szCs w:val="22"/>
              </w:rPr>
              <w:t xml:space="preserve">. </w:t>
            </w:r>
          </w:p>
        </w:tc>
      </w:tr>
      <w:tr w:rsidR="0020605E" w:rsidRPr="00A90724" w:rsidTr="004817DC">
        <w:tblPrEx>
          <w:tblLook w:val="01E0" w:firstRow="1" w:lastRow="1" w:firstColumn="1" w:lastColumn="1" w:noHBand="0" w:noVBand="0"/>
        </w:tblPrEx>
        <w:trPr>
          <w:trHeight w:val="549"/>
        </w:trPr>
        <w:tc>
          <w:tcPr>
            <w:tcW w:w="1800" w:type="dxa"/>
            <w:tcBorders>
              <w:top w:val="single" w:sz="4" w:space="0" w:color="auto"/>
              <w:left w:val="single" w:sz="4" w:space="0" w:color="auto"/>
              <w:bottom w:val="single" w:sz="4" w:space="0" w:color="auto"/>
              <w:right w:val="single" w:sz="4" w:space="0" w:color="auto"/>
            </w:tcBorders>
          </w:tcPr>
          <w:p w:rsidR="0020605E" w:rsidRPr="00115122" w:rsidRDefault="0020605E" w:rsidP="00BD2B6D">
            <w:pPr>
              <w:pStyle w:val="Title"/>
              <w:spacing w:before="120" w:after="120"/>
              <w:jc w:val="left"/>
              <w:rPr>
                <w:sz w:val="22"/>
                <w:szCs w:val="22"/>
              </w:rPr>
            </w:pPr>
            <w:r w:rsidRPr="00115122">
              <w:rPr>
                <w:sz w:val="22"/>
                <w:szCs w:val="22"/>
              </w:rPr>
              <w:t>Position Level Descriptor</w:t>
            </w:r>
          </w:p>
        </w:tc>
        <w:tc>
          <w:tcPr>
            <w:tcW w:w="9000" w:type="dxa"/>
            <w:gridSpan w:val="3"/>
            <w:tcBorders>
              <w:top w:val="single" w:sz="4" w:space="0" w:color="auto"/>
              <w:left w:val="single" w:sz="4" w:space="0" w:color="auto"/>
              <w:bottom w:val="single" w:sz="4" w:space="0" w:color="auto"/>
              <w:right w:val="single" w:sz="4" w:space="0" w:color="auto"/>
            </w:tcBorders>
          </w:tcPr>
          <w:p w:rsidR="0020605E" w:rsidRDefault="0020605E" w:rsidP="00115122">
            <w:pPr>
              <w:pStyle w:val="Title"/>
              <w:spacing w:before="120" w:after="120"/>
              <w:jc w:val="left"/>
              <w:rPr>
                <w:b w:val="0"/>
                <w:sz w:val="22"/>
                <w:szCs w:val="22"/>
              </w:rPr>
            </w:pPr>
            <w:r w:rsidRPr="00115122">
              <w:rPr>
                <w:b w:val="0"/>
                <w:sz w:val="22"/>
                <w:szCs w:val="22"/>
              </w:rPr>
              <w:t>An individual at the</w:t>
            </w:r>
            <w:r w:rsidR="00A826E4" w:rsidRPr="00115122">
              <w:rPr>
                <w:b w:val="0"/>
                <w:sz w:val="22"/>
                <w:szCs w:val="22"/>
              </w:rPr>
              <w:t xml:space="preserve"> </w:t>
            </w:r>
            <w:r w:rsidRPr="00115122">
              <w:rPr>
                <w:b w:val="0"/>
                <w:sz w:val="22"/>
                <w:szCs w:val="22"/>
              </w:rPr>
              <w:t xml:space="preserve">Policy Officer level will operate under direction from the </w:t>
            </w:r>
            <w:r w:rsidR="007C5CB9" w:rsidRPr="007C5CB9">
              <w:rPr>
                <w:b w:val="0"/>
                <w:sz w:val="22"/>
                <w:szCs w:val="22"/>
              </w:rPr>
              <w:t>Policy Lead - Energy, Water and Climate Change</w:t>
            </w:r>
            <w:r w:rsidRPr="00115122">
              <w:rPr>
                <w:b w:val="0"/>
                <w:sz w:val="22"/>
                <w:szCs w:val="22"/>
              </w:rPr>
              <w:t xml:space="preserve"> </w:t>
            </w:r>
            <w:r w:rsidR="00A826E4" w:rsidRPr="00115122">
              <w:rPr>
                <w:b w:val="0"/>
                <w:sz w:val="22"/>
                <w:szCs w:val="22"/>
              </w:rPr>
              <w:t>and is responsible for</w:t>
            </w:r>
            <w:r w:rsidRPr="00115122">
              <w:rPr>
                <w:b w:val="0"/>
                <w:sz w:val="22"/>
                <w:szCs w:val="22"/>
              </w:rPr>
              <w:t xml:space="preserve"> </w:t>
            </w:r>
            <w:r w:rsidR="00A826E4" w:rsidRPr="00115122">
              <w:rPr>
                <w:b w:val="0"/>
                <w:sz w:val="22"/>
                <w:szCs w:val="22"/>
              </w:rPr>
              <w:t>leading, managing and implementing projects, campaigns and strategies</w:t>
            </w:r>
            <w:r w:rsidRPr="00115122">
              <w:rPr>
                <w:b w:val="0"/>
                <w:sz w:val="22"/>
                <w:szCs w:val="22"/>
              </w:rPr>
              <w:t>.  A</w:t>
            </w:r>
            <w:r w:rsidR="00A826E4" w:rsidRPr="00115122">
              <w:rPr>
                <w:b w:val="0"/>
                <w:sz w:val="22"/>
                <w:szCs w:val="22"/>
              </w:rPr>
              <w:t xml:space="preserve"> </w:t>
            </w:r>
            <w:r w:rsidRPr="00115122">
              <w:rPr>
                <w:b w:val="0"/>
                <w:sz w:val="22"/>
                <w:szCs w:val="22"/>
              </w:rPr>
              <w:t>Policy Officer will have an understanding of contemporary energy and water issues as they apply to low income and disadvantaged South Australians and an awareness of the social, environmental and economic issues impacting on low income and disadvantaged people in South Australia.</w:t>
            </w:r>
            <w:r>
              <w:rPr>
                <w:b w:val="0"/>
                <w:sz w:val="22"/>
                <w:szCs w:val="22"/>
              </w:rPr>
              <w:t xml:space="preserve">  </w:t>
            </w:r>
          </w:p>
        </w:tc>
      </w:tr>
    </w:tbl>
    <w:p w:rsidR="004817DC" w:rsidRDefault="004817DC"/>
    <w:p w:rsidR="004817DC" w:rsidRDefault="004817DC"/>
    <w:p w:rsidR="004817DC" w:rsidRDefault="004817DC"/>
    <w:p w:rsidR="004817DC" w:rsidRDefault="004817DC"/>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0"/>
      </w:tblGrid>
      <w:tr w:rsidR="0020605E" w:rsidRPr="00A90724">
        <w:trPr>
          <w:trHeight w:val="549"/>
        </w:trPr>
        <w:tc>
          <w:tcPr>
            <w:tcW w:w="1800" w:type="dxa"/>
            <w:tcBorders>
              <w:top w:val="single" w:sz="4" w:space="0" w:color="auto"/>
              <w:left w:val="single" w:sz="4" w:space="0" w:color="auto"/>
              <w:bottom w:val="nil"/>
              <w:right w:val="single" w:sz="4" w:space="0" w:color="auto"/>
            </w:tcBorders>
          </w:tcPr>
          <w:p w:rsidR="0020605E" w:rsidRPr="00115122" w:rsidRDefault="0020605E" w:rsidP="00BD2B6D">
            <w:pPr>
              <w:pStyle w:val="Title"/>
              <w:spacing w:before="120" w:after="120"/>
              <w:jc w:val="left"/>
              <w:rPr>
                <w:sz w:val="22"/>
                <w:szCs w:val="22"/>
              </w:rPr>
            </w:pPr>
            <w:r w:rsidRPr="00115122">
              <w:rPr>
                <w:sz w:val="22"/>
                <w:szCs w:val="22"/>
              </w:rPr>
              <w:t>Accountability and Line Management Responsibility</w:t>
            </w:r>
          </w:p>
        </w:tc>
        <w:tc>
          <w:tcPr>
            <w:tcW w:w="9000" w:type="dxa"/>
            <w:tcBorders>
              <w:top w:val="single" w:sz="4" w:space="0" w:color="auto"/>
              <w:left w:val="single" w:sz="4" w:space="0" w:color="auto"/>
              <w:bottom w:val="single" w:sz="4" w:space="0" w:color="auto"/>
              <w:right w:val="single" w:sz="4" w:space="0" w:color="auto"/>
            </w:tcBorders>
          </w:tcPr>
          <w:p w:rsidR="0020605E" w:rsidRPr="0048262E" w:rsidRDefault="0020605E" w:rsidP="00115122">
            <w:pPr>
              <w:pStyle w:val="Title"/>
              <w:spacing w:before="120" w:after="120"/>
              <w:jc w:val="left"/>
              <w:rPr>
                <w:b w:val="0"/>
                <w:sz w:val="22"/>
                <w:szCs w:val="22"/>
              </w:rPr>
            </w:pPr>
            <w:r w:rsidRPr="00115122">
              <w:rPr>
                <w:b w:val="0"/>
                <w:sz w:val="22"/>
                <w:szCs w:val="22"/>
              </w:rPr>
              <w:t xml:space="preserve">The Policy Officer reports to the </w:t>
            </w:r>
            <w:r w:rsidR="007C5CB9">
              <w:rPr>
                <w:b w:val="0"/>
                <w:sz w:val="22"/>
                <w:szCs w:val="22"/>
              </w:rPr>
              <w:t xml:space="preserve">Policy Lead - </w:t>
            </w:r>
            <w:r w:rsidR="007C5CB9" w:rsidRPr="00115122">
              <w:rPr>
                <w:b w:val="0"/>
                <w:sz w:val="22"/>
                <w:szCs w:val="22"/>
              </w:rPr>
              <w:t>Energy, Water and Climate Change</w:t>
            </w:r>
            <w:r w:rsidR="00A826E4" w:rsidRPr="00115122">
              <w:rPr>
                <w:b w:val="0"/>
                <w:sz w:val="22"/>
                <w:szCs w:val="22"/>
              </w:rPr>
              <w:t xml:space="preserve"> and may have day to day supervision of policy staff, and is responsible for support and guidance to other staff.</w:t>
            </w:r>
          </w:p>
        </w:tc>
      </w:tr>
      <w:tr w:rsidR="0020605E" w:rsidRPr="00A90724">
        <w:trPr>
          <w:trHeight w:val="691"/>
        </w:trPr>
        <w:tc>
          <w:tcPr>
            <w:tcW w:w="1800" w:type="dxa"/>
            <w:tcBorders>
              <w:right w:val="single" w:sz="4" w:space="0" w:color="auto"/>
            </w:tcBorders>
          </w:tcPr>
          <w:p w:rsidR="0020605E" w:rsidRPr="0048262E" w:rsidRDefault="0020605E" w:rsidP="00DF11BC">
            <w:pPr>
              <w:pStyle w:val="Title"/>
              <w:spacing w:before="120"/>
              <w:jc w:val="left"/>
              <w:rPr>
                <w:sz w:val="22"/>
                <w:szCs w:val="22"/>
              </w:rPr>
            </w:pPr>
            <w:r w:rsidRPr="0048262E">
              <w:rPr>
                <w:sz w:val="22"/>
                <w:szCs w:val="22"/>
              </w:rPr>
              <w:t>Special Conditions</w:t>
            </w:r>
          </w:p>
        </w:tc>
        <w:tc>
          <w:tcPr>
            <w:tcW w:w="9000" w:type="dxa"/>
            <w:tcBorders>
              <w:left w:val="single" w:sz="4" w:space="0" w:color="auto"/>
            </w:tcBorders>
          </w:tcPr>
          <w:p w:rsidR="0020605E" w:rsidRPr="0048262E" w:rsidRDefault="00A826E4" w:rsidP="00ED2122">
            <w:pPr>
              <w:pStyle w:val="Title"/>
              <w:numPr>
                <w:ilvl w:val="0"/>
                <w:numId w:val="32"/>
              </w:numPr>
              <w:spacing w:before="120"/>
              <w:jc w:val="left"/>
              <w:rPr>
                <w:b w:val="0"/>
                <w:sz w:val="22"/>
                <w:szCs w:val="22"/>
              </w:rPr>
            </w:pPr>
            <w:r>
              <w:rPr>
                <w:b w:val="0"/>
                <w:sz w:val="22"/>
                <w:szCs w:val="22"/>
              </w:rPr>
              <w:t>I</w:t>
            </w:r>
            <w:r w:rsidR="0020605E" w:rsidRPr="0048262E">
              <w:rPr>
                <w:b w:val="0"/>
                <w:sz w:val="22"/>
                <w:szCs w:val="22"/>
              </w:rPr>
              <w:t>nter/intrastate travel and out of hours work is required.</w:t>
            </w:r>
          </w:p>
          <w:p w:rsidR="0020605E" w:rsidRPr="0048262E" w:rsidRDefault="0020605E" w:rsidP="00904FD5">
            <w:pPr>
              <w:pStyle w:val="Title"/>
              <w:numPr>
                <w:ilvl w:val="0"/>
                <w:numId w:val="5"/>
              </w:numPr>
              <w:spacing w:before="120" w:after="120"/>
              <w:ind w:left="357" w:hanging="357"/>
              <w:jc w:val="left"/>
              <w:rPr>
                <w:b w:val="0"/>
                <w:sz w:val="22"/>
                <w:szCs w:val="22"/>
              </w:rPr>
            </w:pPr>
            <w:r>
              <w:rPr>
                <w:b w:val="0"/>
                <w:sz w:val="22"/>
                <w:szCs w:val="22"/>
              </w:rPr>
              <w:t>The appointee may be subject to a Criminal History Check prior to confirmation of appointment.</w:t>
            </w:r>
          </w:p>
        </w:tc>
      </w:tr>
    </w:tbl>
    <w:p w:rsidR="00A7516E" w:rsidRDefault="00A7516E"/>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800"/>
        <w:gridCol w:w="9000"/>
      </w:tblGrid>
      <w:tr w:rsidR="0020605E" w:rsidRPr="00A90724">
        <w:tc>
          <w:tcPr>
            <w:tcW w:w="10800" w:type="dxa"/>
            <w:gridSpan w:val="2"/>
            <w:tcBorders>
              <w:bottom w:val="single" w:sz="4" w:space="0" w:color="auto"/>
            </w:tcBorders>
            <w:shd w:val="clear" w:color="auto" w:fill="C0C0C0"/>
          </w:tcPr>
          <w:p w:rsidR="0020605E" w:rsidRPr="0048262E" w:rsidRDefault="0020605E" w:rsidP="00D879A8">
            <w:pPr>
              <w:pStyle w:val="Title"/>
              <w:numPr>
                <w:ilvl w:val="0"/>
                <w:numId w:val="1"/>
              </w:numPr>
              <w:tabs>
                <w:tab w:val="clear" w:pos="720"/>
                <w:tab w:val="num" w:pos="432"/>
              </w:tabs>
              <w:spacing w:before="60" w:after="60"/>
              <w:ind w:hanging="720"/>
              <w:jc w:val="left"/>
              <w:rPr>
                <w:sz w:val="22"/>
                <w:szCs w:val="22"/>
              </w:rPr>
            </w:pPr>
            <w:r>
              <w:rPr>
                <w:sz w:val="22"/>
                <w:szCs w:val="22"/>
              </w:rPr>
              <w:t>PRIMARY RESPONSIBILITIES</w:t>
            </w:r>
            <w:r w:rsidRPr="0048262E">
              <w:rPr>
                <w:sz w:val="22"/>
                <w:szCs w:val="22"/>
              </w:rPr>
              <w:t xml:space="preserve"> </w:t>
            </w:r>
          </w:p>
        </w:tc>
      </w:tr>
      <w:tr w:rsidR="0020605E" w:rsidRPr="00A90724">
        <w:tblPrEx>
          <w:shd w:val="clear" w:color="auto" w:fill="auto"/>
          <w:tblLook w:val="0000" w:firstRow="0" w:lastRow="0" w:firstColumn="0" w:lastColumn="0" w:noHBand="0" w:noVBand="0"/>
        </w:tblPrEx>
        <w:trPr>
          <w:cantSplit/>
          <w:trHeight w:val="371"/>
          <w:tblHeader/>
        </w:trPr>
        <w:tc>
          <w:tcPr>
            <w:tcW w:w="1800" w:type="dxa"/>
            <w:shd w:val="clear" w:color="auto" w:fill="D9D9D9"/>
            <w:vAlign w:val="center"/>
          </w:tcPr>
          <w:p w:rsidR="0020605E" w:rsidRPr="0048262E" w:rsidRDefault="0020605E">
            <w:pPr>
              <w:pStyle w:val="Title"/>
              <w:jc w:val="left"/>
              <w:rPr>
                <w:sz w:val="22"/>
                <w:szCs w:val="22"/>
              </w:rPr>
            </w:pPr>
            <w:r w:rsidRPr="0048262E">
              <w:rPr>
                <w:sz w:val="22"/>
                <w:szCs w:val="22"/>
              </w:rPr>
              <w:t>AREA</w:t>
            </w:r>
          </w:p>
        </w:tc>
        <w:tc>
          <w:tcPr>
            <w:tcW w:w="9000" w:type="dxa"/>
            <w:shd w:val="clear" w:color="auto" w:fill="D9D9D9"/>
            <w:vAlign w:val="center"/>
          </w:tcPr>
          <w:p w:rsidR="0020605E" w:rsidRPr="0048262E" w:rsidRDefault="0020605E" w:rsidP="0027441D">
            <w:pPr>
              <w:pStyle w:val="Title"/>
              <w:jc w:val="left"/>
              <w:rPr>
                <w:sz w:val="22"/>
                <w:szCs w:val="22"/>
              </w:rPr>
            </w:pPr>
            <w:r>
              <w:rPr>
                <w:sz w:val="22"/>
                <w:szCs w:val="22"/>
              </w:rPr>
              <w:t>KEY ROLES</w:t>
            </w:r>
            <w:r w:rsidRPr="0048262E">
              <w:rPr>
                <w:sz w:val="22"/>
                <w:szCs w:val="22"/>
              </w:rPr>
              <w:t xml:space="preserve"> </w:t>
            </w:r>
          </w:p>
        </w:tc>
      </w:tr>
      <w:tr w:rsidR="0020605E" w:rsidRPr="00A90724">
        <w:tblPrEx>
          <w:shd w:val="clear" w:color="auto" w:fill="auto"/>
          <w:tblLook w:val="0000" w:firstRow="0" w:lastRow="0" w:firstColumn="0" w:lastColumn="0" w:noHBand="0" w:noVBand="0"/>
        </w:tblPrEx>
        <w:trPr>
          <w:cantSplit/>
        </w:trPr>
        <w:tc>
          <w:tcPr>
            <w:tcW w:w="1800" w:type="dxa"/>
          </w:tcPr>
          <w:p w:rsidR="0020605E" w:rsidRPr="0029312F" w:rsidRDefault="0020605E" w:rsidP="0029312F">
            <w:pPr>
              <w:pStyle w:val="Title"/>
              <w:spacing w:before="120"/>
              <w:jc w:val="left"/>
              <w:rPr>
                <w:sz w:val="22"/>
                <w:szCs w:val="22"/>
              </w:rPr>
            </w:pPr>
            <w:r>
              <w:rPr>
                <w:sz w:val="22"/>
                <w:szCs w:val="22"/>
              </w:rPr>
              <w:t>Advocacy and research</w:t>
            </w:r>
          </w:p>
        </w:tc>
        <w:tc>
          <w:tcPr>
            <w:tcW w:w="9000" w:type="dxa"/>
          </w:tcPr>
          <w:p w:rsidR="00A826E4" w:rsidRPr="00A826E4" w:rsidRDefault="00A826E4" w:rsidP="00A826E4">
            <w:pPr>
              <w:numPr>
                <w:ilvl w:val="0"/>
                <w:numId w:val="7"/>
              </w:numPr>
              <w:tabs>
                <w:tab w:val="left" w:pos="567"/>
              </w:tabs>
              <w:spacing w:after="120"/>
              <w:ind w:left="357" w:hanging="357"/>
              <w:jc w:val="both"/>
              <w:rPr>
                <w:rFonts w:ascii="Arial" w:hAnsi="Arial" w:cs="Arial"/>
                <w:sz w:val="22"/>
                <w:szCs w:val="22"/>
                <w:lang w:val="en-US"/>
              </w:rPr>
            </w:pPr>
            <w:r w:rsidRPr="00A826E4">
              <w:rPr>
                <w:rFonts w:ascii="Arial" w:hAnsi="Arial" w:cs="Arial"/>
                <w:sz w:val="22"/>
                <w:szCs w:val="22"/>
                <w:lang w:val="en-US"/>
              </w:rPr>
              <w:t xml:space="preserve">Identification of opportunities, and development and provision of </w:t>
            </w:r>
            <w:r>
              <w:rPr>
                <w:rFonts w:ascii="Arial" w:hAnsi="Arial" w:cs="Arial"/>
                <w:sz w:val="22"/>
                <w:szCs w:val="22"/>
                <w:lang w:val="en-US"/>
              </w:rPr>
              <w:t>research, s</w:t>
            </w:r>
            <w:r w:rsidRPr="00A826E4">
              <w:rPr>
                <w:rFonts w:ascii="Arial" w:hAnsi="Arial" w:cs="Arial"/>
                <w:sz w:val="22"/>
                <w:szCs w:val="22"/>
                <w:lang w:val="en-US"/>
              </w:rPr>
              <w:t>ubmissions, letters or research reports</w:t>
            </w:r>
            <w:r>
              <w:rPr>
                <w:rFonts w:ascii="Arial" w:hAnsi="Arial" w:cs="Arial"/>
                <w:sz w:val="22"/>
                <w:szCs w:val="22"/>
                <w:lang w:val="en-US"/>
              </w:rPr>
              <w:t xml:space="preserve"> </w:t>
            </w:r>
            <w:r w:rsidRPr="00A826E4">
              <w:rPr>
                <w:rFonts w:ascii="Arial" w:hAnsi="Arial" w:cs="Arial"/>
                <w:sz w:val="22"/>
                <w:szCs w:val="22"/>
                <w:lang w:val="en-US"/>
              </w:rPr>
              <w:t>on energy</w:t>
            </w:r>
            <w:r>
              <w:rPr>
                <w:rFonts w:ascii="Arial" w:hAnsi="Arial" w:cs="Arial"/>
                <w:sz w:val="22"/>
                <w:szCs w:val="22"/>
                <w:lang w:val="en-US"/>
              </w:rPr>
              <w:t xml:space="preserve"> and water</w:t>
            </w:r>
            <w:r w:rsidRPr="00A826E4">
              <w:rPr>
                <w:rFonts w:ascii="Arial" w:hAnsi="Arial" w:cs="Arial"/>
                <w:sz w:val="22"/>
                <w:szCs w:val="22"/>
                <w:lang w:val="en-US"/>
              </w:rPr>
              <w:t xml:space="preserve"> issues relevant to low income and disadvantaged South Australians</w:t>
            </w:r>
          </w:p>
          <w:p w:rsidR="00A826E4" w:rsidRDefault="00A826E4" w:rsidP="003F6C1D">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 xml:space="preserve">Lead </w:t>
            </w:r>
            <w:r w:rsidRPr="00CE0505">
              <w:rPr>
                <w:rFonts w:ascii="Arial" w:hAnsi="Arial" w:cs="Arial"/>
                <w:sz w:val="22"/>
                <w:szCs w:val="22"/>
                <w:lang w:val="en-US"/>
              </w:rPr>
              <w:t xml:space="preserve">consumer </w:t>
            </w:r>
            <w:r>
              <w:rPr>
                <w:rFonts w:ascii="Arial" w:hAnsi="Arial" w:cs="Arial"/>
                <w:sz w:val="22"/>
                <w:szCs w:val="22"/>
                <w:lang w:val="en-US"/>
              </w:rPr>
              <w:t xml:space="preserve">research </w:t>
            </w:r>
            <w:r w:rsidRPr="00CE0505">
              <w:rPr>
                <w:rFonts w:ascii="Arial" w:hAnsi="Arial" w:cs="Arial"/>
                <w:sz w:val="22"/>
                <w:szCs w:val="22"/>
                <w:lang w:val="en-US"/>
              </w:rPr>
              <w:t>surveys</w:t>
            </w:r>
            <w:r>
              <w:rPr>
                <w:rFonts w:ascii="Arial" w:hAnsi="Arial" w:cs="Arial"/>
                <w:sz w:val="22"/>
                <w:szCs w:val="22"/>
                <w:lang w:val="en-US"/>
              </w:rPr>
              <w:t xml:space="preserve"> and focus groups </w:t>
            </w:r>
          </w:p>
          <w:p w:rsidR="0020605E" w:rsidRPr="00CE0505" w:rsidRDefault="0020605E" w:rsidP="003F6C1D">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 xml:space="preserve">Collate </w:t>
            </w:r>
            <w:r w:rsidRPr="00CE0505">
              <w:rPr>
                <w:rFonts w:ascii="Arial" w:hAnsi="Arial" w:cs="Arial"/>
                <w:sz w:val="22"/>
                <w:szCs w:val="22"/>
                <w:lang w:val="en-US"/>
              </w:rPr>
              <w:t xml:space="preserve">case studies for advocacy purposes and annual research reports </w:t>
            </w:r>
          </w:p>
          <w:p w:rsidR="0020605E" w:rsidRPr="00A826E4" w:rsidRDefault="00A826E4" w:rsidP="00A826E4">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Provision of specialist advice to other staff or to the sector</w:t>
            </w:r>
          </w:p>
        </w:tc>
      </w:tr>
      <w:tr w:rsidR="0020605E" w:rsidRPr="00A90724">
        <w:tblPrEx>
          <w:shd w:val="clear" w:color="auto" w:fill="auto"/>
          <w:tblLook w:val="0000" w:firstRow="0" w:lastRow="0" w:firstColumn="0" w:lastColumn="0" w:noHBand="0" w:noVBand="0"/>
        </w:tblPrEx>
        <w:trPr>
          <w:cantSplit/>
        </w:trPr>
        <w:tc>
          <w:tcPr>
            <w:tcW w:w="1800" w:type="dxa"/>
          </w:tcPr>
          <w:p w:rsidR="0020605E" w:rsidRPr="0029312F" w:rsidRDefault="0020605E" w:rsidP="00993D6D">
            <w:pPr>
              <w:pStyle w:val="Title"/>
              <w:spacing w:before="120"/>
              <w:jc w:val="left"/>
              <w:rPr>
                <w:sz w:val="22"/>
                <w:szCs w:val="22"/>
              </w:rPr>
            </w:pPr>
            <w:r>
              <w:rPr>
                <w:sz w:val="22"/>
                <w:szCs w:val="22"/>
              </w:rPr>
              <w:t>Sector consultation and coordination</w:t>
            </w:r>
          </w:p>
        </w:tc>
        <w:tc>
          <w:tcPr>
            <w:tcW w:w="9000" w:type="dxa"/>
          </w:tcPr>
          <w:p w:rsidR="0020605E" w:rsidRPr="00CE0505" w:rsidRDefault="0020605E" w:rsidP="00993D6D">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Coordinate</w:t>
            </w:r>
            <w:r w:rsidRPr="00CE0505">
              <w:rPr>
                <w:rFonts w:ascii="Arial" w:hAnsi="Arial" w:cs="Arial"/>
                <w:sz w:val="22"/>
                <w:szCs w:val="22"/>
                <w:lang w:val="en-US"/>
              </w:rPr>
              <w:t xml:space="preserve"> meetings with industry, government and regulator</w:t>
            </w:r>
            <w:r w:rsidR="00042C19">
              <w:rPr>
                <w:rFonts w:ascii="Arial" w:hAnsi="Arial" w:cs="Arial"/>
                <w:sz w:val="22"/>
                <w:szCs w:val="22"/>
                <w:lang w:val="en-US"/>
              </w:rPr>
              <w:t>s</w:t>
            </w:r>
            <w:r w:rsidRPr="00CE0505">
              <w:rPr>
                <w:rFonts w:ascii="Arial" w:hAnsi="Arial" w:cs="Arial"/>
                <w:sz w:val="22"/>
                <w:szCs w:val="22"/>
                <w:lang w:val="en-US"/>
              </w:rPr>
              <w:t xml:space="preserve"> related to</w:t>
            </w:r>
            <w:r w:rsidR="00042C19">
              <w:rPr>
                <w:rFonts w:ascii="Arial" w:hAnsi="Arial" w:cs="Arial"/>
                <w:sz w:val="22"/>
                <w:szCs w:val="22"/>
                <w:lang w:val="en-US"/>
              </w:rPr>
              <w:t xml:space="preserve"> energy and water</w:t>
            </w:r>
            <w:r w:rsidRPr="00CE0505">
              <w:rPr>
                <w:rFonts w:ascii="Arial" w:hAnsi="Arial" w:cs="Arial"/>
                <w:sz w:val="22"/>
                <w:szCs w:val="22"/>
                <w:lang w:val="en-US"/>
              </w:rPr>
              <w:t xml:space="preserve"> advocacy </w:t>
            </w:r>
          </w:p>
          <w:p w:rsidR="0020605E" w:rsidRDefault="0020605E" w:rsidP="00C3068E">
            <w:pPr>
              <w:numPr>
                <w:ilvl w:val="0"/>
                <w:numId w:val="7"/>
              </w:numPr>
              <w:tabs>
                <w:tab w:val="left" w:pos="567"/>
              </w:tabs>
              <w:spacing w:after="120"/>
              <w:jc w:val="both"/>
              <w:rPr>
                <w:rFonts w:ascii="Arial" w:hAnsi="Arial" w:cs="Arial"/>
                <w:sz w:val="22"/>
                <w:szCs w:val="22"/>
                <w:lang w:val="en-US"/>
              </w:rPr>
            </w:pPr>
            <w:r w:rsidRPr="00CE0505">
              <w:rPr>
                <w:rFonts w:ascii="Arial" w:hAnsi="Arial" w:cs="Arial"/>
                <w:sz w:val="22"/>
                <w:szCs w:val="22"/>
                <w:lang w:val="en-US"/>
              </w:rPr>
              <w:t>Represent</w:t>
            </w:r>
            <w:r>
              <w:rPr>
                <w:rFonts w:ascii="Arial" w:hAnsi="Arial" w:cs="Arial"/>
                <w:sz w:val="22"/>
                <w:szCs w:val="22"/>
                <w:lang w:val="en-US"/>
              </w:rPr>
              <w:t xml:space="preserve"> </w:t>
            </w:r>
            <w:r w:rsidRPr="00CE0505">
              <w:rPr>
                <w:rFonts w:ascii="Arial" w:hAnsi="Arial" w:cs="Arial"/>
                <w:sz w:val="22"/>
                <w:szCs w:val="22"/>
                <w:lang w:val="en-US"/>
              </w:rPr>
              <w:t>SAC</w:t>
            </w:r>
            <w:r w:rsidR="00042C19">
              <w:rPr>
                <w:rFonts w:ascii="Arial" w:hAnsi="Arial" w:cs="Arial"/>
                <w:sz w:val="22"/>
                <w:szCs w:val="22"/>
                <w:lang w:val="en-US"/>
              </w:rPr>
              <w:t>OSS at meetings or other forums</w:t>
            </w:r>
          </w:p>
          <w:p w:rsidR="0020605E" w:rsidRPr="00C3068E" w:rsidRDefault="0020605E" w:rsidP="00C3068E">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Manage</w:t>
            </w:r>
            <w:r w:rsidRPr="00CE0505">
              <w:rPr>
                <w:rFonts w:ascii="Arial" w:hAnsi="Arial" w:cs="Arial"/>
                <w:sz w:val="22"/>
                <w:szCs w:val="22"/>
                <w:lang w:val="en-US"/>
              </w:rPr>
              <w:t xml:space="preserve"> external relationships in an ethical and respectful manner and in line with the project guidelines and SACOSS’s vision and strategic plan </w:t>
            </w:r>
          </w:p>
        </w:tc>
      </w:tr>
      <w:tr w:rsidR="0020605E" w:rsidRPr="00A90724">
        <w:tblPrEx>
          <w:shd w:val="clear" w:color="auto" w:fill="auto"/>
          <w:tblLook w:val="0000" w:firstRow="0" w:lastRow="0" w:firstColumn="0" w:lastColumn="0" w:noHBand="0" w:noVBand="0"/>
        </w:tblPrEx>
        <w:trPr>
          <w:cantSplit/>
        </w:trPr>
        <w:tc>
          <w:tcPr>
            <w:tcW w:w="1800" w:type="dxa"/>
          </w:tcPr>
          <w:p w:rsidR="0020605E" w:rsidRPr="0029312F" w:rsidRDefault="0020605E" w:rsidP="0029312F">
            <w:pPr>
              <w:pStyle w:val="Title"/>
              <w:spacing w:before="120"/>
              <w:jc w:val="left"/>
              <w:rPr>
                <w:sz w:val="22"/>
                <w:szCs w:val="22"/>
              </w:rPr>
            </w:pPr>
            <w:r>
              <w:rPr>
                <w:sz w:val="22"/>
                <w:szCs w:val="22"/>
              </w:rPr>
              <w:t xml:space="preserve">Sector development and capacity building </w:t>
            </w:r>
          </w:p>
        </w:tc>
        <w:tc>
          <w:tcPr>
            <w:tcW w:w="9000" w:type="dxa"/>
          </w:tcPr>
          <w:p w:rsidR="0020605E" w:rsidRDefault="00042C19" w:rsidP="00C06F6D">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Sustain and strengthen</w:t>
            </w:r>
            <w:r w:rsidR="0020605E">
              <w:rPr>
                <w:rFonts w:ascii="Arial" w:hAnsi="Arial" w:cs="Arial"/>
                <w:sz w:val="22"/>
                <w:szCs w:val="22"/>
                <w:lang w:val="en-US"/>
              </w:rPr>
              <w:t xml:space="preserve"> </w:t>
            </w:r>
            <w:r w:rsidR="0020605E" w:rsidRPr="00CE0505">
              <w:rPr>
                <w:rFonts w:ascii="Arial" w:hAnsi="Arial" w:cs="Arial"/>
                <w:sz w:val="22"/>
                <w:szCs w:val="22"/>
                <w:lang w:val="en-US"/>
              </w:rPr>
              <w:t xml:space="preserve">alliances with consumers and advocates </w:t>
            </w:r>
          </w:p>
          <w:p w:rsidR="0020605E" w:rsidRPr="00CE0505" w:rsidRDefault="0020605E" w:rsidP="00C06F6D">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 xml:space="preserve">Coordinate </w:t>
            </w:r>
            <w:r w:rsidRPr="00CE0505">
              <w:rPr>
                <w:rFonts w:ascii="Arial" w:hAnsi="Arial" w:cs="Arial"/>
                <w:sz w:val="22"/>
                <w:szCs w:val="22"/>
                <w:lang w:val="en-US"/>
              </w:rPr>
              <w:t>meetings, consultations and information sessions on energy</w:t>
            </w:r>
            <w:r>
              <w:rPr>
                <w:rFonts w:ascii="Arial" w:hAnsi="Arial" w:cs="Arial"/>
                <w:sz w:val="22"/>
                <w:szCs w:val="22"/>
                <w:lang w:val="en-US"/>
              </w:rPr>
              <w:t xml:space="preserve"> and water</w:t>
            </w:r>
            <w:r w:rsidRPr="00CE0505">
              <w:rPr>
                <w:rFonts w:ascii="Arial" w:hAnsi="Arial" w:cs="Arial"/>
                <w:sz w:val="22"/>
                <w:szCs w:val="22"/>
                <w:lang w:val="en-US"/>
              </w:rPr>
              <w:t xml:space="preserve"> issues for member groups</w:t>
            </w:r>
            <w:r>
              <w:rPr>
                <w:rFonts w:ascii="Arial" w:hAnsi="Arial" w:cs="Arial"/>
                <w:sz w:val="22"/>
                <w:szCs w:val="22"/>
                <w:lang w:val="en-US"/>
              </w:rPr>
              <w:t>, energy policy groups</w:t>
            </w:r>
            <w:r w:rsidRPr="00CE0505">
              <w:rPr>
                <w:rFonts w:ascii="Arial" w:hAnsi="Arial" w:cs="Arial"/>
                <w:sz w:val="22"/>
                <w:szCs w:val="22"/>
                <w:lang w:val="en-US"/>
              </w:rPr>
              <w:t xml:space="preserve"> and the public </w:t>
            </w:r>
          </w:p>
          <w:p w:rsidR="0020605E" w:rsidRPr="00783339" w:rsidRDefault="0020605E" w:rsidP="00783339">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 xml:space="preserve">Coordinate event management for the </w:t>
            </w:r>
            <w:r w:rsidRPr="00CE0505">
              <w:rPr>
                <w:rFonts w:ascii="Arial" w:hAnsi="Arial" w:cs="Arial"/>
                <w:sz w:val="22"/>
                <w:szCs w:val="22"/>
                <w:lang w:val="en-US"/>
              </w:rPr>
              <w:t xml:space="preserve">annual hardship conference </w:t>
            </w:r>
          </w:p>
        </w:tc>
      </w:tr>
      <w:tr w:rsidR="0020605E" w:rsidRPr="00A90724">
        <w:tblPrEx>
          <w:shd w:val="clear" w:color="auto" w:fill="auto"/>
          <w:tblLook w:val="0000" w:firstRow="0" w:lastRow="0" w:firstColumn="0" w:lastColumn="0" w:noHBand="0" w:noVBand="0"/>
        </w:tblPrEx>
        <w:trPr>
          <w:cantSplit/>
        </w:trPr>
        <w:tc>
          <w:tcPr>
            <w:tcW w:w="1800" w:type="dxa"/>
            <w:tcBorders>
              <w:top w:val="single" w:sz="4" w:space="0" w:color="auto"/>
              <w:left w:val="single" w:sz="4" w:space="0" w:color="auto"/>
              <w:bottom w:val="single" w:sz="4" w:space="0" w:color="auto"/>
              <w:right w:val="single" w:sz="4" w:space="0" w:color="auto"/>
            </w:tcBorders>
          </w:tcPr>
          <w:p w:rsidR="0020605E" w:rsidRPr="0048262E" w:rsidRDefault="0020605E" w:rsidP="00AC7878">
            <w:pPr>
              <w:spacing w:before="60" w:after="60"/>
              <w:rPr>
                <w:rFonts w:ascii="Arial" w:hAnsi="Arial" w:cs="Arial"/>
                <w:b/>
                <w:bCs/>
                <w:sz w:val="22"/>
                <w:szCs w:val="22"/>
              </w:rPr>
            </w:pPr>
            <w:r w:rsidRPr="0048262E">
              <w:rPr>
                <w:rFonts w:ascii="Arial" w:hAnsi="Arial" w:cs="Arial"/>
                <w:b/>
                <w:bCs/>
                <w:sz w:val="22"/>
                <w:szCs w:val="22"/>
              </w:rPr>
              <w:t>Leadership</w:t>
            </w:r>
          </w:p>
        </w:tc>
        <w:tc>
          <w:tcPr>
            <w:tcW w:w="9000" w:type="dxa"/>
            <w:tcBorders>
              <w:top w:val="single" w:sz="4" w:space="0" w:color="auto"/>
              <w:left w:val="single" w:sz="4" w:space="0" w:color="auto"/>
              <w:bottom w:val="single" w:sz="4" w:space="0" w:color="auto"/>
              <w:right w:val="single" w:sz="4" w:space="0" w:color="auto"/>
            </w:tcBorders>
          </w:tcPr>
          <w:p w:rsidR="00042C19" w:rsidRDefault="00042C19" w:rsidP="00783339">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rPr>
              <w:t xml:space="preserve">Provide supervision, support and day-to-day HR management to </w:t>
            </w:r>
            <w:r w:rsidR="00A8072E">
              <w:rPr>
                <w:rFonts w:ascii="Arial" w:hAnsi="Arial" w:cs="Arial"/>
                <w:sz w:val="22"/>
                <w:szCs w:val="22"/>
              </w:rPr>
              <w:t xml:space="preserve">Energy and Water </w:t>
            </w:r>
            <w:r>
              <w:rPr>
                <w:rFonts w:ascii="Arial" w:hAnsi="Arial" w:cs="Arial"/>
                <w:sz w:val="22"/>
                <w:szCs w:val="22"/>
              </w:rPr>
              <w:t>staff as required.</w:t>
            </w:r>
          </w:p>
          <w:p w:rsidR="0020605E" w:rsidRPr="00783339" w:rsidRDefault="0020605E" w:rsidP="00783339">
            <w:pPr>
              <w:numPr>
                <w:ilvl w:val="0"/>
                <w:numId w:val="7"/>
              </w:numPr>
              <w:tabs>
                <w:tab w:val="left" w:pos="567"/>
              </w:tabs>
              <w:spacing w:after="120"/>
              <w:ind w:left="357" w:hanging="357"/>
              <w:jc w:val="both"/>
              <w:rPr>
                <w:rFonts w:ascii="Arial" w:hAnsi="Arial" w:cs="Arial"/>
                <w:sz w:val="22"/>
                <w:szCs w:val="22"/>
                <w:lang w:val="en-US"/>
              </w:rPr>
            </w:pPr>
            <w:r>
              <w:rPr>
                <w:rFonts w:ascii="Arial" w:hAnsi="Arial" w:cs="Arial"/>
                <w:sz w:val="22"/>
                <w:szCs w:val="22"/>
                <w:lang w:val="en-US"/>
              </w:rPr>
              <w:t xml:space="preserve">Provide </w:t>
            </w:r>
            <w:r w:rsidRPr="00783339">
              <w:rPr>
                <w:rFonts w:ascii="Arial" w:hAnsi="Arial" w:cs="Arial"/>
                <w:sz w:val="22"/>
                <w:szCs w:val="22"/>
                <w:lang w:val="en-US"/>
              </w:rPr>
              <w:t>leadership to the health and community services sector in building understanding of energy</w:t>
            </w:r>
            <w:r>
              <w:rPr>
                <w:rFonts w:ascii="Arial" w:hAnsi="Arial" w:cs="Arial"/>
                <w:sz w:val="22"/>
                <w:szCs w:val="22"/>
                <w:lang w:val="en-US"/>
              </w:rPr>
              <w:t xml:space="preserve"> and water</w:t>
            </w:r>
            <w:r w:rsidRPr="00783339">
              <w:rPr>
                <w:rFonts w:ascii="Arial" w:hAnsi="Arial" w:cs="Arial"/>
                <w:sz w:val="22"/>
                <w:szCs w:val="22"/>
                <w:lang w:val="en-US"/>
              </w:rPr>
              <w:t xml:space="preserve"> issues </w:t>
            </w:r>
          </w:p>
          <w:p w:rsidR="0020605E" w:rsidRPr="00783339" w:rsidRDefault="0020605E" w:rsidP="00783339">
            <w:pPr>
              <w:numPr>
                <w:ilvl w:val="0"/>
                <w:numId w:val="7"/>
              </w:numPr>
              <w:tabs>
                <w:tab w:val="left" w:pos="567"/>
              </w:tabs>
              <w:spacing w:after="120"/>
              <w:ind w:left="357" w:hanging="357"/>
              <w:jc w:val="both"/>
              <w:rPr>
                <w:rFonts w:ascii="Arial" w:hAnsi="Arial" w:cs="Arial"/>
                <w:sz w:val="22"/>
                <w:szCs w:val="22"/>
                <w:lang w:val="en-US"/>
              </w:rPr>
            </w:pPr>
            <w:r w:rsidRPr="00783339">
              <w:rPr>
                <w:rFonts w:ascii="Arial" w:hAnsi="Arial" w:cs="Arial"/>
                <w:sz w:val="22"/>
                <w:szCs w:val="22"/>
                <w:lang w:val="en-US"/>
              </w:rPr>
              <w:t xml:space="preserve">Model activism and campaigning practice within the health and community services sector </w:t>
            </w:r>
          </w:p>
          <w:p w:rsidR="0020605E" w:rsidRDefault="0020605E" w:rsidP="00783339">
            <w:pPr>
              <w:numPr>
                <w:ilvl w:val="0"/>
                <w:numId w:val="7"/>
              </w:numPr>
              <w:tabs>
                <w:tab w:val="left" w:pos="567"/>
              </w:tabs>
              <w:spacing w:after="120"/>
              <w:ind w:left="357" w:hanging="357"/>
              <w:jc w:val="both"/>
              <w:rPr>
                <w:rFonts w:ascii="Arial" w:hAnsi="Arial" w:cs="Arial"/>
                <w:sz w:val="22"/>
                <w:szCs w:val="22"/>
                <w:lang w:val="en-US"/>
              </w:rPr>
            </w:pPr>
            <w:r w:rsidRPr="00783339">
              <w:rPr>
                <w:rFonts w:ascii="Arial" w:hAnsi="Arial" w:cs="Arial"/>
                <w:sz w:val="22"/>
                <w:szCs w:val="22"/>
                <w:lang w:val="en-US"/>
              </w:rPr>
              <w:t xml:space="preserve">Contribute to a collaborative and supportive work environment </w:t>
            </w:r>
          </w:p>
          <w:p w:rsidR="00A8072E" w:rsidRPr="00A8072E" w:rsidRDefault="0020605E" w:rsidP="00A8072E">
            <w:pPr>
              <w:numPr>
                <w:ilvl w:val="0"/>
                <w:numId w:val="7"/>
              </w:numPr>
              <w:tabs>
                <w:tab w:val="left" w:pos="567"/>
              </w:tabs>
              <w:spacing w:after="120"/>
              <w:ind w:left="357" w:hanging="357"/>
              <w:jc w:val="both"/>
              <w:rPr>
                <w:rFonts w:ascii="Arial" w:hAnsi="Arial" w:cs="Arial"/>
                <w:sz w:val="22"/>
                <w:szCs w:val="22"/>
                <w:lang w:val="en-US"/>
              </w:rPr>
            </w:pPr>
            <w:r w:rsidRPr="00783339">
              <w:rPr>
                <w:rFonts w:ascii="Arial" w:hAnsi="Arial" w:cs="Arial"/>
                <w:sz w:val="22"/>
                <w:szCs w:val="22"/>
                <w:lang w:val="en-US"/>
              </w:rPr>
              <w:t xml:space="preserve">Model ethical, respectful and accountable behaviour </w:t>
            </w:r>
          </w:p>
        </w:tc>
      </w:tr>
      <w:tr w:rsidR="00A8072E" w:rsidRPr="00A90724">
        <w:tblPrEx>
          <w:shd w:val="clear" w:color="auto" w:fill="auto"/>
          <w:tblLook w:val="0000" w:firstRow="0" w:lastRow="0" w:firstColumn="0" w:lastColumn="0" w:noHBand="0" w:noVBand="0"/>
        </w:tblPrEx>
        <w:trPr>
          <w:cantSplit/>
        </w:trPr>
        <w:tc>
          <w:tcPr>
            <w:tcW w:w="1800" w:type="dxa"/>
            <w:tcBorders>
              <w:top w:val="single" w:sz="4" w:space="0" w:color="auto"/>
              <w:left w:val="single" w:sz="4" w:space="0" w:color="auto"/>
              <w:bottom w:val="single" w:sz="4" w:space="0" w:color="auto"/>
              <w:right w:val="single" w:sz="4" w:space="0" w:color="auto"/>
            </w:tcBorders>
          </w:tcPr>
          <w:p w:rsidR="00A8072E" w:rsidRPr="0048262E" w:rsidRDefault="00A8072E" w:rsidP="00AC7878">
            <w:pPr>
              <w:spacing w:before="60" w:after="60"/>
              <w:rPr>
                <w:rFonts w:ascii="Arial" w:hAnsi="Arial" w:cs="Arial"/>
                <w:b/>
                <w:bCs/>
                <w:sz w:val="22"/>
                <w:szCs w:val="22"/>
              </w:rPr>
            </w:pPr>
            <w:r w:rsidRPr="00A8072E">
              <w:rPr>
                <w:rFonts w:ascii="Arial" w:hAnsi="Arial" w:cs="Arial"/>
                <w:b/>
                <w:bCs/>
                <w:sz w:val="22"/>
                <w:szCs w:val="22"/>
              </w:rPr>
              <w:t>Program/ Project Management</w:t>
            </w:r>
          </w:p>
        </w:tc>
        <w:tc>
          <w:tcPr>
            <w:tcW w:w="9000" w:type="dxa"/>
            <w:tcBorders>
              <w:top w:val="single" w:sz="4" w:space="0" w:color="auto"/>
              <w:left w:val="single" w:sz="4" w:space="0" w:color="auto"/>
              <w:bottom w:val="single" w:sz="4" w:space="0" w:color="auto"/>
              <w:right w:val="single" w:sz="4" w:space="0" w:color="auto"/>
            </w:tcBorders>
          </w:tcPr>
          <w:p w:rsidR="00A8072E" w:rsidRPr="00A8072E" w:rsidRDefault="00A8072E" w:rsidP="00A8072E">
            <w:pPr>
              <w:numPr>
                <w:ilvl w:val="0"/>
                <w:numId w:val="7"/>
              </w:numPr>
              <w:tabs>
                <w:tab w:val="left" w:pos="567"/>
              </w:tabs>
              <w:spacing w:after="120"/>
              <w:ind w:left="357" w:hanging="357"/>
              <w:jc w:val="both"/>
              <w:rPr>
                <w:rFonts w:ascii="Arial" w:hAnsi="Arial" w:cs="Arial"/>
                <w:sz w:val="22"/>
                <w:szCs w:val="22"/>
              </w:rPr>
            </w:pPr>
            <w:r w:rsidRPr="00A8072E">
              <w:rPr>
                <w:rFonts w:ascii="Arial" w:hAnsi="Arial" w:cs="Arial"/>
                <w:sz w:val="22"/>
                <w:szCs w:val="22"/>
              </w:rPr>
              <w:t xml:space="preserve">Identify and respond to project gaps and trends including proactive leadership regarding program development </w:t>
            </w:r>
          </w:p>
          <w:p w:rsidR="00A8072E" w:rsidRDefault="00A8072E" w:rsidP="00A8072E">
            <w:pPr>
              <w:numPr>
                <w:ilvl w:val="0"/>
                <w:numId w:val="7"/>
              </w:numPr>
              <w:tabs>
                <w:tab w:val="left" w:pos="567"/>
              </w:tabs>
              <w:spacing w:after="120"/>
              <w:ind w:left="357" w:hanging="357"/>
              <w:jc w:val="both"/>
              <w:rPr>
                <w:rFonts w:ascii="Arial" w:hAnsi="Arial" w:cs="Arial"/>
                <w:sz w:val="22"/>
                <w:szCs w:val="22"/>
              </w:rPr>
            </w:pPr>
            <w:r w:rsidRPr="00A8072E">
              <w:rPr>
                <w:rFonts w:ascii="Arial" w:hAnsi="Arial" w:cs="Arial"/>
                <w:sz w:val="22"/>
                <w:szCs w:val="22"/>
              </w:rPr>
              <w:t>Development, implementation and management of program plans, budget and contractual obligations</w:t>
            </w:r>
          </w:p>
        </w:tc>
      </w:tr>
      <w:tr w:rsidR="00A8072E" w:rsidRPr="00A90724">
        <w:tblPrEx>
          <w:shd w:val="clear" w:color="auto" w:fill="auto"/>
          <w:tblLook w:val="0000" w:firstRow="0" w:lastRow="0" w:firstColumn="0" w:lastColumn="0" w:noHBand="0" w:noVBand="0"/>
        </w:tblPrEx>
        <w:trPr>
          <w:cantSplit/>
        </w:trPr>
        <w:tc>
          <w:tcPr>
            <w:tcW w:w="1800" w:type="dxa"/>
            <w:tcBorders>
              <w:top w:val="single" w:sz="4" w:space="0" w:color="auto"/>
              <w:left w:val="single" w:sz="4" w:space="0" w:color="auto"/>
              <w:bottom w:val="single" w:sz="4" w:space="0" w:color="auto"/>
              <w:right w:val="single" w:sz="4" w:space="0" w:color="auto"/>
            </w:tcBorders>
          </w:tcPr>
          <w:p w:rsidR="00A8072E" w:rsidRPr="00504C23" w:rsidRDefault="00A8072E" w:rsidP="00A8072E">
            <w:pPr>
              <w:spacing w:before="60" w:after="60"/>
            </w:pPr>
            <w:r w:rsidRPr="00A8072E">
              <w:rPr>
                <w:rFonts w:ascii="Arial" w:hAnsi="Arial" w:cs="Arial"/>
                <w:b/>
                <w:bCs/>
                <w:sz w:val="22"/>
                <w:szCs w:val="22"/>
              </w:rPr>
              <w:t>Organisational support</w:t>
            </w:r>
          </w:p>
        </w:tc>
        <w:tc>
          <w:tcPr>
            <w:tcW w:w="9000" w:type="dxa"/>
            <w:tcBorders>
              <w:top w:val="single" w:sz="4" w:space="0" w:color="auto"/>
              <w:left w:val="single" w:sz="4" w:space="0" w:color="auto"/>
              <w:bottom w:val="single" w:sz="4" w:space="0" w:color="auto"/>
              <w:right w:val="single" w:sz="4" w:space="0" w:color="auto"/>
            </w:tcBorders>
          </w:tcPr>
          <w:p w:rsidR="00A8072E" w:rsidRPr="00504C23" w:rsidRDefault="00A8072E" w:rsidP="00A8072E">
            <w:pPr>
              <w:numPr>
                <w:ilvl w:val="0"/>
                <w:numId w:val="7"/>
              </w:numPr>
              <w:tabs>
                <w:tab w:val="left" w:pos="567"/>
              </w:tabs>
              <w:spacing w:after="120"/>
              <w:ind w:left="357" w:hanging="357"/>
              <w:jc w:val="both"/>
            </w:pPr>
            <w:r w:rsidRPr="00A8072E">
              <w:rPr>
                <w:rFonts w:ascii="Arial" w:hAnsi="Arial" w:cs="Arial"/>
                <w:sz w:val="22"/>
                <w:szCs w:val="22"/>
              </w:rPr>
              <w:t>Assist in shaping the broader SACOSS activities (policy, advocacy, information and comment, research, sector support and training workshops and seminars), through staff meetings, planning days and ongoing advice to SACOSS staff</w:t>
            </w:r>
          </w:p>
        </w:tc>
      </w:tr>
    </w:tbl>
    <w:p w:rsidR="00AC7878" w:rsidRDefault="00AC7878">
      <w:r>
        <w:rPr>
          <w:b/>
          <w:bCs/>
        </w:rPr>
        <w:br w:type="page"/>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880"/>
        <w:gridCol w:w="2520"/>
        <w:gridCol w:w="3600"/>
        <w:gridCol w:w="1800"/>
      </w:tblGrid>
      <w:tr w:rsidR="00AE5BEF" w:rsidRPr="00A90724">
        <w:trPr>
          <w:trHeight w:val="347"/>
        </w:trPr>
        <w:tc>
          <w:tcPr>
            <w:tcW w:w="10800" w:type="dxa"/>
            <w:gridSpan w:val="4"/>
            <w:tcBorders>
              <w:bottom w:val="single" w:sz="4" w:space="0" w:color="auto"/>
            </w:tcBorders>
            <w:shd w:val="clear" w:color="auto" w:fill="C0C0C0"/>
          </w:tcPr>
          <w:p w:rsidR="00AE5BEF" w:rsidRPr="0048262E" w:rsidRDefault="00AE5BEF" w:rsidP="00D879A8">
            <w:pPr>
              <w:pStyle w:val="Title"/>
              <w:numPr>
                <w:ilvl w:val="0"/>
                <w:numId w:val="1"/>
              </w:numPr>
              <w:tabs>
                <w:tab w:val="clear" w:pos="720"/>
                <w:tab w:val="num" w:pos="432"/>
                <w:tab w:val="left" w:pos="3990"/>
              </w:tabs>
              <w:spacing w:before="60" w:after="60"/>
              <w:ind w:hanging="720"/>
              <w:jc w:val="left"/>
              <w:rPr>
                <w:sz w:val="22"/>
                <w:szCs w:val="22"/>
              </w:rPr>
            </w:pPr>
            <w:r w:rsidRPr="0048262E">
              <w:rPr>
                <w:sz w:val="22"/>
                <w:szCs w:val="22"/>
              </w:rPr>
              <w:lastRenderedPageBreak/>
              <w:br w:type="page"/>
              <w:t>SKILLS</w:t>
            </w:r>
            <w:r>
              <w:rPr>
                <w:sz w:val="22"/>
                <w:szCs w:val="22"/>
              </w:rPr>
              <w:t xml:space="preserve"> </w:t>
            </w:r>
            <w:r w:rsidRPr="0048262E">
              <w:rPr>
                <w:sz w:val="22"/>
                <w:szCs w:val="22"/>
              </w:rPr>
              <w:t>/</w:t>
            </w:r>
            <w:r>
              <w:rPr>
                <w:sz w:val="22"/>
                <w:szCs w:val="22"/>
              </w:rPr>
              <w:t xml:space="preserve"> </w:t>
            </w:r>
            <w:r w:rsidRPr="0048262E">
              <w:rPr>
                <w:sz w:val="22"/>
                <w:szCs w:val="22"/>
              </w:rPr>
              <w:t>KNOWLEDGE</w:t>
            </w:r>
            <w:r>
              <w:rPr>
                <w:sz w:val="22"/>
                <w:szCs w:val="22"/>
              </w:rPr>
              <w:t xml:space="preserve"> </w:t>
            </w:r>
            <w:r w:rsidRPr="0048262E">
              <w:rPr>
                <w:sz w:val="22"/>
                <w:szCs w:val="22"/>
              </w:rPr>
              <w:t>/</w:t>
            </w:r>
            <w:r>
              <w:rPr>
                <w:sz w:val="22"/>
                <w:szCs w:val="22"/>
              </w:rPr>
              <w:t xml:space="preserve"> </w:t>
            </w:r>
            <w:r w:rsidRPr="0048262E">
              <w:rPr>
                <w:sz w:val="22"/>
                <w:szCs w:val="22"/>
              </w:rPr>
              <w:t>EXPERIENCE PROFILE (maximum 10 requirements)</w:t>
            </w:r>
          </w:p>
        </w:tc>
      </w:tr>
      <w:tr w:rsidR="00AE5BEF" w:rsidRPr="00A90724">
        <w:tblPrEx>
          <w:shd w:val="clear" w:color="auto" w:fill="auto"/>
          <w:tblLook w:val="0000" w:firstRow="0" w:lastRow="0" w:firstColumn="0" w:lastColumn="0" w:noHBand="0" w:noVBand="0"/>
        </w:tblPrEx>
        <w:trPr>
          <w:cantSplit/>
          <w:trHeight w:val="2055"/>
        </w:trPr>
        <w:tc>
          <w:tcPr>
            <w:tcW w:w="10800" w:type="dxa"/>
            <w:gridSpan w:val="4"/>
            <w:tcBorders>
              <w:top w:val="single" w:sz="4" w:space="0" w:color="auto"/>
              <w:left w:val="single" w:sz="4" w:space="0" w:color="auto"/>
              <w:bottom w:val="single" w:sz="4" w:space="0" w:color="auto"/>
              <w:right w:val="single" w:sz="4" w:space="0" w:color="auto"/>
            </w:tcBorders>
          </w:tcPr>
          <w:p w:rsidR="00783339" w:rsidRPr="00783339" w:rsidRDefault="00783339" w:rsidP="00783339">
            <w:pPr>
              <w:spacing w:before="120" w:after="120"/>
              <w:jc w:val="both"/>
              <w:rPr>
                <w:rFonts w:ascii="Arial" w:hAnsi="Arial" w:cs="Arial"/>
                <w:sz w:val="22"/>
                <w:szCs w:val="22"/>
              </w:rPr>
            </w:pPr>
            <w:r>
              <w:rPr>
                <w:rFonts w:ascii="Arial" w:hAnsi="Arial" w:cs="Arial"/>
                <w:sz w:val="22"/>
                <w:szCs w:val="22"/>
              </w:rPr>
              <w:t>Minimum:</w:t>
            </w:r>
          </w:p>
          <w:p w:rsidR="00783339" w:rsidRPr="00783339" w:rsidRDefault="00783339" w:rsidP="00783339">
            <w:pPr>
              <w:numPr>
                <w:ilvl w:val="0"/>
                <w:numId w:val="29"/>
              </w:numPr>
              <w:spacing w:before="120" w:after="120"/>
              <w:jc w:val="both"/>
              <w:rPr>
                <w:rFonts w:ascii="Arial" w:hAnsi="Arial" w:cs="Arial"/>
                <w:sz w:val="22"/>
                <w:szCs w:val="22"/>
              </w:rPr>
            </w:pPr>
            <w:r w:rsidRPr="00783339">
              <w:rPr>
                <w:rFonts w:ascii="Arial" w:hAnsi="Arial" w:cs="Arial"/>
                <w:sz w:val="22"/>
                <w:szCs w:val="22"/>
              </w:rPr>
              <w:t>A tertiary qualification and/or experience in policy development and research, preferably in energy</w:t>
            </w:r>
            <w:r w:rsidR="00C3068E">
              <w:rPr>
                <w:rFonts w:ascii="Arial" w:hAnsi="Arial" w:cs="Arial"/>
                <w:sz w:val="22"/>
                <w:szCs w:val="22"/>
              </w:rPr>
              <w:t xml:space="preserve"> and water</w:t>
            </w:r>
            <w:r w:rsidRPr="00783339">
              <w:rPr>
                <w:rFonts w:ascii="Arial" w:hAnsi="Arial" w:cs="Arial"/>
                <w:sz w:val="22"/>
                <w:szCs w:val="22"/>
              </w:rPr>
              <w:t xml:space="preserve"> policy or closely related areas. </w:t>
            </w:r>
          </w:p>
          <w:p w:rsidR="00A8072E" w:rsidRPr="00783339" w:rsidRDefault="00A8072E" w:rsidP="00A8072E">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Awareness of social policy frameworks and public policy development. </w:t>
            </w:r>
          </w:p>
          <w:p w:rsidR="001504AF" w:rsidRPr="00783339" w:rsidRDefault="001504AF" w:rsidP="001504AF">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Awareness of the social, environmental and economic issues impacting on low income and disadvantaged people in South Australia. </w:t>
            </w:r>
          </w:p>
          <w:p w:rsidR="00783339" w:rsidRPr="00783339" w:rsidRDefault="00783339" w:rsidP="00783339">
            <w:pPr>
              <w:numPr>
                <w:ilvl w:val="0"/>
                <w:numId w:val="29"/>
              </w:numPr>
              <w:spacing w:before="120" w:after="120"/>
              <w:jc w:val="both"/>
              <w:rPr>
                <w:rFonts w:ascii="Arial" w:hAnsi="Arial" w:cs="Arial"/>
                <w:sz w:val="22"/>
                <w:szCs w:val="22"/>
              </w:rPr>
            </w:pPr>
            <w:r w:rsidRPr="00783339">
              <w:rPr>
                <w:rFonts w:ascii="Arial" w:hAnsi="Arial" w:cs="Arial"/>
                <w:sz w:val="22"/>
                <w:szCs w:val="22"/>
              </w:rPr>
              <w:t>Understanding of contemporary energy</w:t>
            </w:r>
            <w:r w:rsidR="00C3068E">
              <w:rPr>
                <w:rFonts w:ascii="Arial" w:hAnsi="Arial" w:cs="Arial"/>
                <w:sz w:val="22"/>
                <w:szCs w:val="22"/>
              </w:rPr>
              <w:t xml:space="preserve"> and water</w:t>
            </w:r>
            <w:r w:rsidRPr="00783339">
              <w:rPr>
                <w:rFonts w:ascii="Arial" w:hAnsi="Arial" w:cs="Arial"/>
                <w:sz w:val="22"/>
                <w:szCs w:val="22"/>
              </w:rPr>
              <w:t xml:space="preserve"> issues as they apply to low income and disadvantaged South Australians, or ability to acquire such knowledge. </w:t>
            </w:r>
          </w:p>
          <w:p w:rsidR="00783339" w:rsidRPr="00783339" w:rsidRDefault="00783339" w:rsidP="00783339">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Analytical, conceptual and problem solving skills, including the ability to think laterally and creatively. </w:t>
            </w:r>
          </w:p>
          <w:p w:rsidR="00783339" w:rsidRPr="00783339" w:rsidRDefault="00783339" w:rsidP="00783339">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Demonstrated </w:t>
            </w:r>
            <w:r w:rsidR="0020605E">
              <w:rPr>
                <w:rFonts w:ascii="Arial" w:hAnsi="Arial" w:cs="Arial"/>
                <w:sz w:val="22"/>
                <w:szCs w:val="22"/>
              </w:rPr>
              <w:t xml:space="preserve">ability to write reports, correspondence and with a </w:t>
            </w:r>
            <w:r w:rsidRPr="00783339">
              <w:rPr>
                <w:rFonts w:ascii="Arial" w:hAnsi="Arial" w:cs="Arial"/>
                <w:sz w:val="22"/>
                <w:szCs w:val="22"/>
              </w:rPr>
              <w:t xml:space="preserve">high level of interpersonal skills. </w:t>
            </w:r>
          </w:p>
          <w:p w:rsidR="00A8072E" w:rsidRPr="00783339" w:rsidRDefault="00A8072E" w:rsidP="00A8072E">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Demonstrated ability to prioritise tasks to meet deadlines and to work within limited timeframes, ensuring that deadlines are met. </w:t>
            </w:r>
          </w:p>
          <w:p w:rsidR="00A8072E" w:rsidRPr="00783339" w:rsidRDefault="00A8072E" w:rsidP="00A8072E">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Proven capacity to work within a small team environment. </w:t>
            </w:r>
          </w:p>
          <w:p w:rsidR="00783339" w:rsidRPr="00783339" w:rsidRDefault="001504AF" w:rsidP="00783339">
            <w:pPr>
              <w:numPr>
                <w:ilvl w:val="0"/>
                <w:numId w:val="29"/>
              </w:numPr>
              <w:spacing w:before="120" w:after="120"/>
              <w:jc w:val="both"/>
              <w:rPr>
                <w:rFonts w:ascii="Arial" w:hAnsi="Arial" w:cs="Arial"/>
                <w:sz w:val="22"/>
                <w:szCs w:val="22"/>
              </w:rPr>
            </w:pPr>
            <w:r>
              <w:rPr>
                <w:rFonts w:ascii="Arial" w:hAnsi="Arial" w:cs="Arial"/>
                <w:sz w:val="22"/>
                <w:szCs w:val="22"/>
              </w:rPr>
              <w:t>Knowledge of and/</w:t>
            </w:r>
            <w:r w:rsidR="00783339" w:rsidRPr="00783339">
              <w:rPr>
                <w:rFonts w:ascii="Arial" w:hAnsi="Arial" w:cs="Arial"/>
                <w:sz w:val="22"/>
                <w:szCs w:val="22"/>
              </w:rPr>
              <w:t xml:space="preserve">or experience in the health and community services sector. </w:t>
            </w:r>
          </w:p>
          <w:p w:rsidR="00AE5BEF" w:rsidRPr="00783339" w:rsidRDefault="00783339" w:rsidP="00783339">
            <w:pPr>
              <w:numPr>
                <w:ilvl w:val="0"/>
                <w:numId w:val="29"/>
              </w:numPr>
              <w:spacing w:before="120" w:after="120"/>
              <w:jc w:val="both"/>
              <w:rPr>
                <w:rFonts w:ascii="Arial" w:hAnsi="Arial" w:cs="Arial"/>
                <w:sz w:val="22"/>
                <w:szCs w:val="22"/>
              </w:rPr>
            </w:pPr>
            <w:r w:rsidRPr="00783339">
              <w:rPr>
                <w:rFonts w:ascii="Arial" w:hAnsi="Arial" w:cs="Arial"/>
                <w:sz w:val="22"/>
                <w:szCs w:val="22"/>
              </w:rPr>
              <w:t xml:space="preserve">A genuine commitment to the health and community services sector and ability to engage emotionally with SACOSS as an organisation. </w:t>
            </w:r>
          </w:p>
        </w:tc>
      </w:tr>
      <w:tr w:rsidR="00AE5BEF" w:rsidRPr="00A90724">
        <w:tc>
          <w:tcPr>
            <w:tcW w:w="10800" w:type="dxa"/>
            <w:gridSpan w:val="4"/>
            <w:shd w:val="clear" w:color="auto" w:fill="C0C0C0"/>
          </w:tcPr>
          <w:p w:rsidR="00AE5BEF" w:rsidRPr="0048262E" w:rsidRDefault="00AE5BEF" w:rsidP="007F15E8">
            <w:pPr>
              <w:pStyle w:val="Title"/>
              <w:numPr>
                <w:ilvl w:val="0"/>
                <w:numId w:val="1"/>
              </w:numPr>
              <w:tabs>
                <w:tab w:val="clear" w:pos="720"/>
                <w:tab w:val="num" w:pos="432"/>
              </w:tabs>
              <w:spacing w:before="60" w:after="60"/>
              <w:ind w:hanging="720"/>
              <w:jc w:val="both"/>
              <w:rPr>
                <w:sz w:val="22"/>
                <w:szCs w:val="22"/>
              </w:rPr>
            </w:pPr>
            <w:r w:rsidRPr="0048262E">
              <w:rPr>
                <w:sz w:val="22"/>
                <w:szCs w:val="22"/>
              </w:rPr>
              <w:t>ACKNOWLEDGEMENT</w:t>
            </w:r>
            <w:r>
              <w:rPr>
                <w:sz w:val="22"/>
                <w:szCs w:val="22"/>
              </w:rPr>
              <w:t xml:space="preserve"> </w:t>
            </w:r>
          </w:p>
        </w:tc>
      </w:tr>
      <w:tr w:rsidR="00AE5BEF" w:rsidRPr="00A90724">
        <w:tblPrEx>
          <w:shd w:val="clear" w:color="auto" w:fill="auto"/>
          <w:tblLook w:val="0000" w:firstRow="0" w:lastRow="0" w:firstColumn="0" w:lastColumn="0" w:noHBand="0" w:noVBand="0"/>
        </w:tblPrEx>
        <w:trPr>
          <w:trHeight w:val="255"/>
        </w:trPr>
        <w:tc>
          <w:tcPr>
            <w:tcW w:w="2880" w:type="dxa"/>
          </w:tcPr>
          <w:p w:rsidR="00AE5BEF" w:rsidRPr="0048262E" w:rsidRDefault="00AE5BEF" w:rsidP="00C0251F">
            <w:pPr>
              <w:spacing w:before="120"/>
              <w:rPr>
                <w:rFonts w:ascii="Arial" w:hAnsi="Arial" w:cs="Arial"/>
                <w:b/>
                <w:sz w:val="22"/>
                <w:szCs w:val="22"/>
              </w:rPr>
            </w:pPr>
            <w:r w:rsidRPr="0048262E">
              <w:rPr>
                <w:rFonts w:ascii="Arial" w:hAnsi="Arial" w:cs="Arial"/>
                <w:b/>
                <w:sz w:val="22"/>
                <w:szCs w:val="22"/>
              </w:rPr>
              <w:t>Line Manager</w:t>
            </w:r>
            <w:r>
              <w:rPr>
                <w:rFonts w:ascii="Arial" w:hAnsi="Arial" w:cs="Arial"/>
                <w:b/>
                <w:sz w:val="22"/>
                <w:szCs w:val="22"/>
              </w:rPr>
              <w:t xml:space="preserve"> </w:t>
            </w:r>
          </w:p>
        </w:tc>
        <w:tc>
          <w:tcPr>
            <w:tcW w:w="2520" w:type="dxa"/>
          </w:tcPr>
          <w:p w:rsidR="00AE5BEF" w:rsidRPr="0048262E" w:rsidRDefault="00ED2122" w:rsidP="00C0251F">
            <w:pPr>
              <w:spacing w:before="120"/>
              <w:rPr>
                <w:rFonts w:ascii="Arial" w:hAnsi="Arial" w:cs="Arial"/>
                <w:sz w:val="22"/>
                <w:szCs w:val="22"/>
              </w:rPr>
            </w:pPr>
            <w:r>
              <w:rPr>
                <w:rFonts w:ascii="Arial" w:hAnsi="Arial" w:cs="Arial"/>
                <w:sz w:val="22"/>
                <w:szCs w:val="22"/>
              </w:rPr>
              <w:t>Jo De Silva</w:t>
            </w:r>
          </w:p>
        </w:tc>
        <w:tc>
          <w:tcPr>
            <w:tcW w:w="3600" w:type="dxa"/>
          </w:tcPr>
          <w:p w:rsidR="00AE5BEF" w:rsidRPr="0048262E" w:rsidRDefault="00AE5BEF" w:rsidP="00C0251F">
            <w:pPr>
              <w:spacing w:before="120" w:after="120"/>
              <w:rPr>
                <w:rFonts w:ascii="Arial" w:hAnsi="Arial" w:cs="Arial"/>
                <w:b/>
                <w:sz w:val="22"/>
                <w:szCs w:val="22"/>
              </w:rPr>
            </w:pPr>
            <w:r w:rsidRPr="0048262E">
              <w:rPr>
                <w:rFonts w:ascii="Arial" w:hAnsi="Arial" w:cs="Arial"/>
                <w:b/>
                <w:sz w:val="22"/>
                <w:szCs w:val="22"/>
              </w:rPr>
              <w:t>Signature</w:t>
            </w:r>
          </w:p>
        </w:tc>
        <w:tc>
          <w:tcPr>
            <w:tcW w:w="1800" w:type="dxa"/>
          </w:tcPr>
          <w:p w:rsidR="00AE5BEF" w:rsidRDefault="00AE5BEF" w:rsidP="00C0251F">
            <w:pPr>
              <w:spacing w:before="120"/>
              <w:rPr>
                <w:rFonts w:ascii="Arial" w:hAnsi="Arial" w:cs="Arial"/>
                <w:b/>
                <w:sz w:val="22"/>
                <w:szCs w:val="22"/>
              </w:rPr>
            </w:pPr>
            <w:r w:rsidRPr="0048262E">
              <w:rPr>
                <w:rFonts w:ascii="Arial" w:hAnsi="Arial" w:cs="Arial"/>
                <w:b/>
                <w:sz w:val="22"/>
                <w:szCs w:val="22"/>
              </w:rPr>
              <w:t xml:space="preserve">Date </w:t>
            </w:r>
          </w:p>
          <w:p w:rsidR="007C5CB9" w:rsidRPr="0048262E" w:rsidRDefault="007C5CB9" w:rsidP="00C0251F">
            <w:pPr>
              <w:spacing w:before="120"/>
              <w:rPr>
                <w:rFonts w:ascii="Arial" w:hAnsi="Arial" w:cs="Arial"/>
                <w:b/>
                <w:sz w:val="22"/>
                <w:szCs w:val="22"/>
              </w:rPr>
            </w:pPr>
          </w:p>
        </w:tc>
      </w:tr>
      <w:tr w:rsidR="00AE5BEF" w:rsidRPr="00A90724">
        <w:tblPrEx>
          <w:shd w:val="clear" w:color="auto" w:fill="auto"/>
          <w:tblLook w:val="0000" w:firstRow="0" w:lastRow="0" w:firstColumn="0" w:lastColumn="0" w:noHBand="0" w:noVBand="0"/>
        </w:tblPrEx>
        <w:trPr>
          <w:trHeight w:val="193"/>
        </w:trPr>
        <w:tc>
          <w:tcPr>
            <w:tcW w:w="2880" w:type="dxa"/>
            <w:tcBorders>
              <w:bottom w:val="single" w:sz="4" w:space="0" w:color="auto"/>
            </w:tcBorders>
          </w:tcPr>
          <w:p w:rsidR="00AE5BEF" w:rsidRPr="0048262E" w:rsidRDefault="00AE5BEF" w:rsidP="00C0251F">
            <w:pPr>
              <w:spacing w:before="120"/>
              <w:rPr>
                <w:rFonts w:ascii="Arial" w:hAnsi="Arial" w:cs="Arial"/>
                <w:b/>
                <w:sz w:val="22"/>
                <w:szCs w:val="22"/>
              </w:rPr>
            </w:pPr>
            <w:r w:rsidRPr="0048262E">
              <w:rPr>
                <w:rFonts w:ascii="Arial" w:hAnsi="Arial" w:cs="Arial"/>
                <w:b/>
                <w:sz w:val="22"/>
                <w:szCs w:val="22"/>
              </w:rPr>
              <w:t>Employee Name</w:t>
            </w:r>
          </w:p>
        </w:tc>
        <w:tc>
          <w:tcPr>
            <w:tcW w:w="2520" w:type="dxa"/>
            <w:tcBorders>
              <w:bottom w:val="single" w:sz="4" w:space="0" w:color="auto"/>
            </w:tcBorders>
          </w:tcPr>
          <w:p w:rsidR="00AE5BEF" w:rsidRPr="00ED2122" w:rsidRDefault="00AE5BEF" w:rsidP="00C0251F">
            <w:pPr>
              <w:spacing w:before="120"/>
              <w:rPr>
                <w:rFonts w:ascii="Arial" w:hAnsi="Arial" w:cs="Arial"/>
                <w:sz w:val="22"/>
                <w:szCs w:val="22"/>
              </w:rPr>
            </w:pPr>
          </w:p>
        </w:tc>
        <w:tc>
          <w:tcPr>
            <w:tcW w:w="3600" w:type="dxa"/>
            <w:tcBorders>
              <w:bottom w:val="single" w:sz="4" w:space="0" w:color="auto"/>
            </w:tcBorders>
          </w:tcPr>
          <w:p w:rsidR="00AE5BEF" w:rsidRPr="0048262E" w:rsidRDefault="00AE5BEF" w:rsidP="00C0251F">
            <w:pPr>
              <w:spacing w:before="120" w:after="120"/>
              <w:rPr>
                <w:rFonts w:ascii="Arial" w:hAnsi="Arial" w:cs="Arial"/>
                <w:b/>
                <w:sz w:val="22"/>
                <w:szCs w:val="22"/>
              </w:rPr>
            </w:pPr>
            <w:r w:rsidRPr="0048262E">
              <w:rPr>
                <w:rFonts w:ascii="Arial" w:hAnsi="Arial" w:cs="Arial"/>
                <w:b/>
                <w:sz w:val="22"/>
                <w:szCs w:val="22"/>
              </w:rPr>
              <w:t>Signature</w:t>
            </w:r>
          </w:p>
        </w:tc>
        <w:tc>
          <w:tcPr>
            <w:tcW w:w="1800" w:type="dxa"/>
            <w:tcBorders>
              <w:bottom w:val="single" w:sz="4" w:space="0" w:color="auto"/>
            </w:tcBorders>
          </w:tcPr>
          <w:p w:rsidR="00AE5BEF" w:rsidRDefault="00AE5BEF" w:rsidP="00C0251F">
            <w:pPr>
              <w:spacing w:before="120"/>
              <w:rPr>
                <w:rFonts w:ascii="Arial" w:hAnsi="Arial" w:cs="Arial"/>
                <w:b/>
                <w:sz w:val="22"/>
                <w:szCs w:val="22"/>
              </w:rPr>
            </w:pPr>
            <w:r w:rsidRPr="0048262E">
              <w:rPr>
                <w:rFonts w:ascii="Arial" w:hAnsi="Arial" w:cs="Arial"/>
                <w:b/>
                <w:sz w:val="22"/>
                <w:szCs w:val="22"/>
              </w:rPr>
              <w:t>Date</w:t>
            </w:r>
          </w:p>
          <w:p w:rsidR="007C5CB9" w:rsidRPr="0048262E" w:rsidRDefault="00681C21" w:rsidP="00C0251F">
            <w:pPr>
              <w:spacing w:before="120"/>
              <w:rPr>
                <w:rFonts w:ascii="Arial" w:hAnsi="Arial" w:cs="Arial"/>
                <w:b/>
                <w:sz w:val="22"/>
                <w:szCs w:val="22"/>
              </w:rPr>
            </w:pPr>
            <w:r>
              <w:rPr>
                <w:rFonts w:ascii="Arial" w:hAnsi="Arial" w:cs="Arial"/>
                <w:b/>
                <w:sz w:val="22"/>
                <w:szCs w:val="22"/>
              </w:rPr>
              <w:t xml:space="preserve"> </w:t>
            </w:r>
          </w:p>
        </w:tc>
      </w:tr>
    </w:tbl>
    <w:p w:rsidR="007859C3" w:rsidRPr="00A90724" w:rsidRDefault="007859C3">
      <w:pPr>
        <w:pStyle w:val="Title"/>
        <w:jc w:val="left"/>
        <w:rPr>
          <w:sz w:val="20"/>
          <w:szCs w:val="20"/>
        </w:rPr>
      </w:pPr>
    </w:p>
    <w:sectPr w:rsidR="007859C3" w:rsidRPr="00A90724" w:rsidSect="00FF7656">
      <w:footerReference w:type="default" r:id="rId10"/>
      <w:headerReference w:type="first" r:id="rId11"/>
      <w:pgSz w:w="11906" w:h="16838" w:code="9"/>
      <w:pgMar w:top="956" w:right="1797" w:bottom="1134" w:left="1797" w:header="567"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BB" w:rsidRDefault="007F58BB">
      <w:r>
        <w:separator/>
      </w:r>
    </w:p>
  </w:endnote>
  <w:endnote w:type="continuationSeparator" w:id="0">
    <w:p w:rsidR="007F58BB" w:rsidRDefault="007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F" w:rsidRPr="007C64C2" w:rsidRDefault="005463FF" w:rsidP="007C64C2">
    <w:pPr>
      <w:pStyle w:val="Footer"/>
      <w:jc w:val="right"/>
      <w:rPr>
        <w:rFonts w:ascii="Arial" w:hAnsi="Arial" w:cs="Arial"/>
        <w:sz w:val="18"/>
        <w:szCs w:val="18"/>
      </w:rPr>
    </w:pPr>
    <w:r w:rsidRPr="007C64C2">
      <w:rPr>
        <w:rFonts w:ascii="Arial" w:hAnsi="Arial" w:cs="Arial"/>
        <w:sz w:val="18"/>
        <w:szCs w:val="18"/>
      </w:rPr>
      <w:t xml:space="preserve">SACOSS </w:t>
    </w:r>
    <w:r>
      <w:rPr>
        <w:rFonts w:ascii="Arial" w:hAnsi="Arial" w:cs="Arial"/>
        <w:sz w:val="18"/>
        <w:szCs w:val="18"/>
      </w:rPr>
      <w:t>Policy Officer</w:t>
    </w:r>
    <w:r w:rsidRPr="007C64C2">
      <w:rPr>
        <w:rFonts w:ascii="Arial" w:hAnsi="Arial" w:cs="Arial"/>
        <w:sz w:val="18"/>
        <w:szCs w:val="18"/>
      </w:rPr>
      <w:t xml:space="preserve"> Position Description</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6C4079">
      <w:rPr>
        <w:rFonts w:ascii="Arial" w:hAnsi="Arial" w:cs="Arial"/>
        <w:noProof/>
        <w:sz w:val="18"/>
        <w:szCs w:val="18"/>
      </w:rPr>
      <w:t>30/01/2019</w:t>
    </w:r>
    <w:r>
      <w:rPr>
        <w:rFonts w:ascii="Arial" w:hAnsi="Arial" w:cs="Arial"/>
        <w:sz w:val="18"/>
        <w:szCs w:val="18"/>
      </w:rPr>
      <w:fldChar w:fldCharType="end"/>
    </w:r>
    <w:r w:rsidRPr="007C64C2">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BB" w:rsidRDefault="007F58BB">
      <w:r>
        <w:separator/>
      </w:r>
    </w:p>
  </w:footnote>
  <w:footnote w:type="continuationSeparator" w:id="0">
    <w:p w:rsidR="007F58BB" w:rsidRDefault="007F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F" w:rsidRPr="00AF51CF" w:rsidRDefault="005463FF" w:rsidP="00C158A2">
    <w:pPr>
      <w:pStyle w:val="Header"/>
      <w:jc w:val="righ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834"/>
    <w:multiLevelType w:val="hybridMultilevel"/>
    <w:tmpl w:val="B9660C9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9D14C7A"/>
    <w:multiLevelType w:val="multilevel"/>
    <w:tmpl w:val="2D3839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246802"/>
    <w:multiLevelType w:val="hybridMultilevel"/>
    <w:tmpl w:val="DF125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46B36"/>
    <w:multiLevelType w:val="hybridMultilevel"/>
    <w:tmpl w:val="D48E0294"/>
    <w:lvl w:ilvl="0" w:tplc="04090017">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
    <w:nsid w:val="27506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81E4060"/>
    <w:multiLevelType w:val="hybridMultilevel"/>
    <w:tmpl w:val="1DA0F5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AB351A7"/>
    <w:multiLevelType w:val="hybridMultilevel"/>
    <w:tmpl w:val="2072344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D260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D926E5D"/>
    <w:multiLevelType w:val="hybridMultilevel"/>
    <w:tmpl w:val="6E52C0F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E8E3DCD"/>
    <w:multiLevelType w:val="hybridMultilevel"/>
    <w:tmpl w:val="095C7BA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20B8E"/>
    <w:multiLevelType w:val="hybridMultilevel"/>
    <w:tmpl w:val="D180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0F0A9E"/>
    <w:multiLevelType w:val="hybridMultilevel"/>
    <w:tmpl w:val="0E24F5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E9A572E"/>
    <w:multiLevelType w:val="hybridMultilevel"/>
    <w:tmpl w:val="7F3EF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5565BE"/>
    <w:multiLevelType w:val="hybridMultilevel"/>
    <w:tmpl w:val="D180D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412F6"/>
    <w:multiLevelType w:val="hybridMultilevel"/>
    <w:tmpl w:val="E6E0C18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D1E89"/>
    <w:multiLevelType w:val="hybridMultilevel"/>
    <w:tmpl w:val="61F449D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2FE41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5982A8D"/>
    <w:multiLevelType w:val="hybridMultilevel"/>
    <w:tmpl w:val="D4D45404"/>
    <w:lvl w:ilvl="0" w:tplc="9F261F9A">
      <w:start w:val="1"/>
      <w:numFmt w:val="bullet"/>
      <w:lvlText w:val=""/>
      <w:lvlJc w:val="left"/>
      <w:pPr>
        <w:tabs>
          <w:tab w:val="num" w:pos="720"/>
        </w:tabs>
        <w:ind w:left="720" w:hanging="720"/>
      </w:pPr>
      <w:rPr>
        <w:rFonts w:ascii="Symbol" w:hAnsi="Symbol" w:hint="default"/>
        <w:sz w:val="18"/>
        <w:szCs w:val="18"/>
      </w:rPr>
    </w:lvl>
    <w:lvl w:ilvl="1" w:tplc="0C09000F">
      <w:start w:val="1"/>
      <w:numFmt w:val="decimal"/>
      <w:lvlText w:val="%2."/>
      <w:lvlJc w:val="left"/>
      <w:pPr>
        <w:tabs>
          <w:tab w:val="num" w:pos="1440"/>
        </w:tabs>
        <w:ind w:left="1440" w:hanging="360"/>
      </w:pPr>
      <w:rPr>
        <w:rFonts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9C44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B3505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EA858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F4426A0"/>
    <w:multiLevelType w:val="hybridMultilevel"/>
    <w:tmpl w:val="A5706D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518D4E71"/>
    <w:multiLevelType w:val="hybridMultilevel"/>
    <w:tmpl w:val="33F836D6"/>
    <w:lvl w:ilvl="0" w:tplc="04090017">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nsid w:val="52844E26"/>
    <w:multiLevelType w:val="hybridMultilevel"/>
    <w:tmpl w:val="6AD4C85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8D333B"/>
    <w:multiLevelType w:val="hybridMultilevel"/>
    <w:tmpl w:val="167C1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7E2574"/>
    <w:multiLevelType w:val="hybridMultilevel"/>
    <w:tmpl w:val="15E8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5D7F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4C27887"/>
    <w:multiLevelType w:val="hybridMultilevel"/>
    <w:tmpl w:val="DE944FF6"/>
    <w:lvl w:ilvl="0" w:tplc="0C090001">
      <w:start w:val="1"/>
      <w:numFmt w:val="bullet"/>
      <w:lvlText w:val=""/>
      <w:lvlJc w:val="left"/>
      <w:pPr>
        <w:tabs>
          <w:tab w:val="num" w:pos="360"/>
        </w:tabs>
        <w:ind w:left="360" w:hanging="360"/>
      </w:pPr>
      <w:rPr>
        <w:rFonts w:ascii="Symbol" w:hAnsi="Symbol" w:hint="default"/>
      </w:rPr>
    </w:lvl>
    <w:lvl w:ilvl="1" w:tplc="28966A8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D31552"/>
    <w:multiLevelType w:val="singleLevel"/>
    <w:tmpl w:val="9912DF6C"/>
    <w:lvl w:ilvl="0">
      <w:start w:val="1"/>
      <w:numFmt w:val="decimal"/>
      <w:lvlText w:val="%1."/>
      <w:legacy w:legacy="1" w:legacySpace="120" w:legacyIndent="360"/>
      <w:lvlJc w:val="left"/>
      <w:pPr>
        <w:ind w:left="360" w:hanging="360"/>
      </w:pPr>
    </w:lvl>
  </w:abstractNum>
  <w:abstractNum w:abstractNumId="29">
    <w:nsid w:val="75336B64"/>
    <w:multiLevelType w:val="hybridMultilevel"/>
    <w:tmpl w:val="83AA87A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9D664BE"/>
    <w:multiLevelType w:val="hybridMultilevel"/>
    <w:tmpl w:val="E6A83E2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53107F"/>
    <w:multiLevelType w:val="hybridMultilevel"/>
    <w:tmpl w:val="A0347190"/>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17"/>
  </w:num>
  <w:num w:numId="4">
    <w:abstractNumId w:val="31"/>
  </w:num>
  <w:num w:numId="5">
    <w:abstractNumId w:val="23"/>
  </w:num>
  <w:num w:numId="6">
    <w:abstractNumId w:val="30"/>
  </w:num>
  <w:num w:numId="7">
    <w:abstractNumId w:val="27"/>
  </w:num>
  <w:num w:numId="8">
    <w:abstractNumId w:val="14"/>
  </w:num>
  <w:num w:numId="9">
    <w:abstractNumId w:val="21"/>
  </w:num>
  <w:num w:numId="10">
    <w:abstractNumId w:val="11"/>
  </w:num>
  <w:num w:numId="11">
    <w:abstractNumId w:val="5"/>
  </w:num>
  <w:num w:numId="12">
    <w:abstractNumId w:val="15"/>
  </w:num>
  <w:num w:numId="13">
    <w:abstractNumId w:val="0"/>
  </w:num>
  <w:num w:numId="14">
    <w:abstractNumId w:val="4"/>
  </w:num>
  <w:num w:numId="15">
    <w:abstractNumId w:val="18"/>
  </w:num>
  <w:num w:numId="16">
    <w:abstractNumId w:val="19"/>
  </w:num>
  <w:num w:numId="17">
    <w:abstractNumId w:val="8"/>
  </w:num>
  <w:num w:numId="18">
    <w:abstractNumId w:val="26"/>
  </w:num>
  <w:num w:numId="19">
    <w:abstractNumId w:val="20"/>
  </w:num>
  <w:num w:numId="20">
    <w:abstractNumId w:val="16"/>
  </w:num>
  <w:num w:numId="21">
    <w:abstractNumId w:val="7"/>
  </w:num>
  <w:num w:numId="22">
    <w:abstractNumId w:val="25"/>
  </w:num>
  <w:num w:numId="23">
    <w:abstractNumId w:val="12"/>
  </w:num>
  <w:num w:numId="24">
    <w:abstractNumId w:val="2"/>
  </w:num>
  <w:num w:numId="25">
    <w:abstractNumId w:val="13"/>
  </w:num>
  <w:num w:numId="26">
    <w:abstractNumId w:val="28"/>
  </w:num>
  <w:num w:numId="27">
    <w:abstractNumId w:val="3"/>
  </w:num>
  <w:num w:numId="28">
    <w:abstractNumId w:val="1"/>
  </w:num>
  <w:num w:numId="29">
    <w:abstractNumId w:val="9"/>
  </w:num>
  <w:num w:numId="30">
    <w:abstractNumId w:val="22"/>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E5229A-C30B-41BF-9F20-7BE4B4B34534}"/>
    <w:docVar w:name="dgnword-eventsink" w:val="11427904"/>
  </w:docVars>
  <w:rsids>
    <w:rsidRoot w:val="00581E55"/>
    <w:rsid w:val="000015EB"/>
    <w:rsid w:val="0001517F"/>
    <w:rsid w:val="00023E60"/>
    <w:rsid w:val="00041453"/>
    <w:rsid w:val="00042C19"/>
    <w:rsid w:val="00044C97"/>
    <w:rsid w:val="00055323"/>
    <w:rsid w:val="00061768"/>
    <w:rsid w:val="00063FFF"/>
    <w:rsid w:val="000704B8"/>
    <w:rsid w:val="00084EA7"/>
    <w:rsid w:val="00097BB1"/>
    <w:rsid w:val="000A3BC2"/>
    <w:rsid w:val="000C7696"/>
    <w:rsid w:val="000D0BE0"/>
    <w:rsid w:val="000E701C"/>
    <w:rsid w:val="001001AE"/>
    <w:rsid w:val="001063C0"/>
    <w:rsid w:val="00115122"/>
    <w:rsid w:val="00120DF2"/>
    <w:rsid w:val="00140571"/>
    <w:rsid w:val="00141569"/>
    <w:rsid w:val="0014722D"/>
    <w:rsid w:val="001504AF"/>
    <w:rsid w:val="00153D46"/>
    <w:rsid w:val="001547E5"/>
    <w:rsid w:val="0015602E"/>
    <w:rsid w:val="00156B4A"/>
    <w:rsid w:val="00165782"/>
    <w:rsid w:val="00166A7D"/>
    <w:rsid w:val="00171717"/>
    <w:rsid w:val="001B1D1B"/>
    <w:rsid w:val="001C3725"/>
    <w:rsid w:val="001C50DD"/>
    <w:rsid w:val="001D0F5A"/>
    <w:rsid w:val="001D4B6C"/>
    <w:rsid w:val="001E540F"/>
    <w:rsid w:val="0020605E"/>
    <w:rsid w:val="00221DE4"/>
    <w:rsid w:val="00223EAE"/>
    <w:rsid w:val="00227274"/>
    <w:rsid w:val="00227D6F"/>
    <w:rsid w:val="00243892"/>
    <w:rsid w:val="002464E0"/>
    <w:rsid w:val="002553CC"/>
    <w:rsid w:val="002628EC"/>
    <w:rsid w:val="0027220C"/>
    <w:rsid w:val="0027441D"/>
    <w:rsid w:val="0028084E"/>
    <w:rsid w:val="002824FB"/>
    <w:rsid w:val="00286E08"/>
    <w:rsid w:val="0028712A"/>
    <w:rsid w:val="00287E3C"/>
    <w:rsid w:val="00290552"/>
    <w:rsid w:val="0029312F"/>
    <w:rsid w:val="00293625"/>
    <w:rsid w:val="002A3F77"/>
    <w:rsid w:val="002A4BF0"/>
    <w:rsid w:val="002C61C7"/>
    <w:rsid w:val="002E248F"/>
    <w:rsid w:val="002E43C5"/>
    <w:rsid w:val="002F7FD2"/>
    <w:rsid w:val="00304ADE"/>
    <w:rsid w:val="00312CEB"/>
    <w:rsid w:val="0031479F"/>
    <w:rsid w:val="00317AA5"/>
    <w:rsid w:val="00321F37"/>
    <w:rsid w:val="00351375"/>
    <w:rsid w:val="0036450F"/>
    <w:rsid w:val="003769CE"/>
    <w:rsid w:val="003811B6"/>
    <w:rsid w:val="00383D27"/>
    <w:rsid w:val="00394A6E"/>
    <w:rsid w:val="00394D80"/>
    <w:rsid w:val="003A71DF"/>
    <w:rsid w:val="003B227C"/>
    <w:rsid w:val="003B2EBB"/>
    <w:rsid w:val="003B408E"/>
    <w:rsid w:val="003E03E9"/>
    <w:rsid w:val="003F6C1D"/>
    <w:rsid w:val="00402B1B"/>
    <w:rsid w:val="00406301"/>
    <w:rsid w:val="00410F48"/>
    <w:rsid w:val="00413940"/>
    <w:rsid w:val="00414D6D"/>
    <w:rsid w:val="0044553C"/>
    <w:rsid w:val="004475CE"/>
    <w:rsid w:val="00456DA5"/>
    <w:rsid w:val="00462B86"/>
    <w:rsid w:val="00466868"/>
    <w:rsid w:val="00467C86"/>
    <w:rsid w:val="00470610"/>
    <w:rsid w:val="004817DC"/>
    <w:rsid w:val="0048262E"/>
    <w:rsid w:val="004A705E"/>
    <w:rsid w:val="004A7EA3"/>
    <w:rsid w:val="004B0097"/>
    <w:rsid w:val="004B46F9"/>
    <w:rsid w:val="004E533B"/>
    <w:rsid w:val="004F31CA"/>
    <w:rsid w:val="005053D0"/>
    <w:rsid w:val="00515418"/>
    <w:rsid w:val="00522A0B"/>
    <w:rsid w:val="00523F32"/>
    <w:rsid w:val="005241FB"/>
    <w:rsid w:val="00525D4A"/>
    <w:rsid w:val="00534438"/>
    <w:rsid w:val="00537449"/>
    <w:rsid w:val="005463FF"/>
    <w:rsid w:val="00561347"/>
    <w:rsid w:val="0056597F"/>
    <w:rsid w:val="00566D11"/>
    <w:rsid w:val="005751D7"/>
    <w:rsid w:val="00581E55"/>
    <w:rsid w:val="0059488F"/>
    <w:rsid w:val="005C2DC2"/>
    <w:rsid w:val="005D4746"/>
    <w:rsid w:val="005F0987"/>
    <w:rsid w:val="00603910"/>
    <w:rsid w:val="00606330"/>
    <w:rsid w:val="006154CF"/>
    <w:rsid w:val="00625D2D"/>
    <w:rsid w:val="0063082F"/>
    <w:rsid w:val="00634618"/>
    <w:rsid w:val="00634E27"/>
    <w:rsid w:val="00637A1E"/>
    <w:rsid w:val="00641911"/>
    <w:rsid w:val="006523DC"/>
    <w:rsid w:val="006701FF"/>
    <w:rsid w:val="00674817"/>
    <w:rsid w:val="00681C21"/>
    <w:rsid w:val="006A7E80"/>
    <w:rsid w:val="006B2909"/>
    <w:rsid w:val="006C4079"/>
    <w:rsid w:val="006D364C"/>
    <w:rsid w:val="006F02E2"/>
    <w:rsid w:val="006F0E7C"/>
    <w:rsid w:val="006F60E7"/>
    <w:rsid w:val="007005F9"/>
    <w:rsid w:val="00704316"/>
    <w:rsid w:val="00705DD4"/>
    <w:rsid w:val="00710C30"/>
    <w:rsid w:val="00713D12"/>
    <w:rsid w:val="00725878"/>
    <w:rsid w:val="00742C17"/>
    <w:rsid w:val="007446CC"/>
    <w:rsid w:val="007519D9"/>
    <w:rsid w:val="00755006"/>
    <w:rsid w:val="00756CE9"/>
    <w:rsid w:val="007644B6"/>
    <w:rsid w:val="00783339"/>
    <w:rsid w:val="007859C3"/>
    <w:rsid w:val="007947D6"/>
    <w:rsid w:val="007A7922"/>
    <w:rsid w:val="007B59A2"/>
    <w:rsid w:val="007C5CB9"/>
    <w:rsid w:val="007C64C2"/>
    <w:rsid w:val="007C6E14"/>
    <w:rsid w:val="007C7C58"/>
    <w:rsid w:val="007F15E8"/>
    <w:rsid w:val="007F58BB"/>
    <w:rsid w:val="00813350"/>
    <w:rsid w:val="00814835"/>
    <w:rsid w:val="0082516C"/>
    <w:rsid w:val="008267E7"/>
    <w:rsid w:val="00835B37"/>
    <w:rsid w:val="00840305"/>
    <w:rsid w:val="00844583"/>
    <w:rsid w:val="0085044B"/>
    <w:rsid w:val="00850C2F"/>
    <w:rsid w:val="00853CB7"/>
    <w:rsid w:val="00860153"/>
    <w:rsid w:val="00865A70"/>
    <w:rsid w:val="00870F16"/>
    <w:rsid w:val="008842AB"/>
    <w:rsid w:val="008936A4"/>
    <w:rsid w:val="008A0835"/>
    <w:rsid w:val="008A740C"/>
    <w:rsid w:val="008B7D16"/>
    <w:rsid w:val="008C0757"/>
    <w:rsid w:val="008C7F5C"/>
    <w:rsid w:val="008D0DD2"/>
    <w:rsid w:val="008F3EBC"/>
    <w:rsid w:val="009013FE"/>
    <w:rsid w:val="00904FD5"/>
    <w:rsid w:val="00910475"/>
    <w:rsid w:val="0091611C"/>
    <w:rsid w:val="00922603"/>
    <w:rsid w:val="00933A10"/>
    <w:rsid w:val="00935554"/>
    <w:rsid w:val="00981E51"/>
    <w:rsid w:val="009855D0"/>
    <w:rsid w:val="009902DE"/>
    <w:rsid w:val="00992D68"/>
    <w:rsid w:val="00993D6D"/>
    <w:rsid w:val="00997EB0"/>
    <w:rsid w:val="009A67BE"/>
    <w:rsid w:val="009B768E"/>
    <w:rsid w:val="009C3872"/>
    <w:rsid w:val="009D57B6"/>
    <w:rsid w:val="00A05562"/>
    <w:rsid w:val="00A16113"/>
    <w:rsid w:val="00A20D83"/>
    <w:rsid w:val="00A235E9"/>
    <w:rsid w:val="00A27328"/>
    <w:rsid w:val="00A2732E"/>
    <w:rsid w:val="00A46F87"/>
    <w:rsid w:val="00A51F0B"/>
    <w:rsid w:val="00A7516E"/>
    <w:rsid w:val="00A8072E"/>
    <w:rsid w:val="00A826E4"/>
    <w:rsid w:val="00A90724"/>
    <w:rsid w:val="00AC7878"/>
    <w:rsid w:val="00AD4CBE"/>
    <w:rsid w:val="00AD4E90"/>
    <w:rsid w:val="00AD6EFF"/>
    <w:rsid w:val="00AE33F8"/>
    <w:rsid w:val="00AE5BEF"/>
    <w:rsid w:val="00AE5F6C"/>
    <w:rsid w:val="00AF1EF1"/>
    <w:rsid w:val="00AF51CF"/>
    <w:rsid w:val="00B21D7D"/>
    <w:rsid w:val="00B35108"/>
    <w:rsid w:val="00B51674"/>
    <w:rsid w:val="00B61723"/>
    <w:rsid w:val="00B617C4"/>
    <w:rsid w:val="00B654BB"/>
    <w:rsid w:val="00B712A1"/>
    <w:rsid w:val="00B73D5E"/>
    <w:rsid w:val="00B85936"/>
    <w:rsid w:val="00B87B69"/>
    <w:rsid w:val="00B900E4"/>
    <w:rsid w:val="00BA059A"/>
    <w:rsid w:val="00BA37D9"/>
    <w:rsid w:val="00BA56BF"/>
    <w:rsid w:val="00BB061B"/>
    <w:rsid w:val="00BB28E5"/>
    <w:rsid w:val="00BC3C8C"/>
    <w:rsid w:val="00BD15A9"/>
    <w:rsid w:val="00BD2B6D"/>
    <w:rsid w:val="00BD3712"/>
    <w:rsid w:val="00BD57A0"/>
    <w:rsid w:val="00BE17C5"/>
    <w:rsid w:val="00BF1F56"/>
    <w:rsid w:val="00C023BC"/>
    <w:rsid w:val="00C0251F"/>
    <w:rsid w:val="00C06F6D"/>
    <w:rsid w:val="00C158A2"/>
    <w:rsid w:val="00C16444"/>
    <w:rsid w:val="00C221E6"/>
    <w:rsid w:val="00C3068E"/>
    <w:rsid w:val="00C341B8"/>
    <w:rsid w:val="00C35D4C"/>
    <w:rsid w:val="00C365D2"/>
    <w:rsid w:val="00C4581B"/>
    <w:rsid w:val="00C54A31"/>
    <w:rsid w:val="00C640E8"/>
    <w:rsid w:val="00C64616"/>
    <w:rsid w:val="00C72AD0"/>
    <w:rsid w:val="00C75B89"/>
    <w:rsid w:val="00C9375C"/>
    <w:rsid w:val="00CA2636"/>
    <w:rsid w:val="00CB28DB"/>
    <w:rsid w:val="00CC05F6"/>
    <w:rsid w:val="00CC2490"/>
    <w:rsid w:val="00CC45BA"/>
    <w:rsid w:val="00CC45C6"/>
    <w:rsid w:val="00CE0505"/>
    <w:rsid w:val="00D01080"/>
    <w:rsid w:val="00D034C7"/>
    <w:rsid w:val="00D03AB1"/>
    <w:rsid w:val="00D1216B"/>
    <w:rsid w:val="00D200AD"/>
    <w:rsid w:val="00D23407"/>
    <w:rsid w:val="00D42792"/>
    <w:rsid w:val="00D42CD8"/>
    <w:rsid w:val="00D44F28"/>
    <w:rsid w:val="00D52CD5"/>
    <w:rsid w:val="00D6171B"/>
    <w:rsid w:val="00D67411"/>
    <w:rsid w:val="00D879A8"/>
    <w:rsid w:val="00D97ECD"/>
    <w:rsid w:val="00DA48CB"/>
    <w:rsid w:val="00DA4A32"/>
    <w:rsid w:val="00DB3B89"/>
    <w:rsid w:val="00DB5897"/>
    <w:rsid w:val="00DB61F4"/>
    <w:rsid w:val="00DB7B4D"/>
    <w:rsid w:val="00DC4BB5"/>
    <w:rsid w:val="00DE2935"/>
    <w:rsid w:val="00DE2FD1"/>
    <w:rsid w:val="00DE6134"/>
    <w:rsid w:val="00DF11BC"/>
    <w:rsid w:val="00E06CCD"/>
    <w:rsid w:val="00E22878"/>
    <w:rsid w:val="00E40284"/>
    <w:rsid w:val="00E44FF0"/>
    <w:rsid w:val="00E50360"/>
    <w:rsid w:val="00E62785"/>
    <w:rsid w:val="00E67A37"/>
    <w:rsid w:val="00E72B9D"/>
    <w:rsid w:val="00E84855"/>
    <w:rsid w:val="00E85973"/>
    <w:rsid w:val="00E94E59"/>
    <w:rsid w:val="00EB2721"/>
    <w:rsid w:val="00EC716F"/>
    <w:rsid w:val="00ED2122"/>
    <w:rsid w:val="00ED401C"/>
    <w:rsid w:val="00EE53A6"/>
    <w:rsid w:val="00EF2794"/>
    <w:rsid w:val="00EF3779"/>
    <w:rsid w:val="00EF5513"/>
    <w:rsid w:val="00EF7E2A"/>
    <w:rsid w:val="00F009CA"/>
    <w:rsid w:val="00F02AE1"/>
    <w:rsid w:val="00F0705D"/>
    <w:rsid w:val="00F07C1D"/>
    <w:rsid w:val="00F120B7"/>
    <w:rsid w:val="00F12F05"/>
    <w:rsid w:val="00F14FAC"/>
    <w:rsid w:val="00F25A73"/>
    <w:rsid w:val="00F40D7F"/>
    <w:rsid w:val="00F56ED6"/>
    <w:rsid w:val="00F731FF"/>
    <w:rsid w:val="00F805B9"/>
    <w:rsid w:val="00F830CF"/>
    <w:rsid w:val="00F91090"/>
    <w:rsid w:val="00F95DFE"/>
    <w:rsid w:val="00FD79D0"/>
    <w:rsid w:val="00FE1743"/>
    <w:rsid w:val="00FF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left="720"/>
      <w:outlineLvl w:val="1"/>
    </w:pPr>
    <w:rPr>
      <w:rFonts w:ascii="Arial" w:hAnsi="Arial" w:cs="Arial"/>
      <w:b/>
      <w:bCs/>
      <w:sz w:val="20"/>
    </w:rPr>
  </w:style>
  <w:style w:type="paragraph" w:styleId="Heading3">
    <w:name w:val="heading 3"/>
    <w:basedOn w:val="Normal"/>
    <w:next w:val="Normal"/>
    <w:qFormat/>
    <w:pPr>
      <w:keepNext/>
      <w:ind w:firstLine="256"/>
      <w:outlineLvl w:val="2"/>
    </w:pPr>
    <w:rPr>
      <w:rFonts w:ascii="Arial" w:hAnsi="Arial" w:cs="Arial"/>
      <w:b/>
      <w:bCs/>
      <w:sz w:val="20"/>
    </w:rPr>
  </w:style>
  <w:style w:type="paragraph" w:styleId="Heading4">
    <w:name w:val="heading 4"/>
    <w:basedOn w:val="Normal"/>
    <w:next w:val="Normal"/>
    <w:qFormat/>
    <w:pPr>
      <w:keepNext/>
      <w:spacing w:after="120"/>
      <w:ind w:firstLine="255"/>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ind w:left="33" w:hanging="33"/>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sz w:val="20"/>
    </w:rPr>
  </w:style>
  <w:style w:type="paragraph" w:styleId="Heading9">
    <w:name w:val="heading 9"/>
    <w:basedOn w:val="Normal"/>
    <w:next w:val="Normal"/>
    <w:qFormat/>
    <w:pPr>
      <w:keepNext/>
      <w:jc w:val="both"/>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sz w:val="20"/>
    </w:rPr>
  </w:style>
  <w:style w:type="paragraph" w:styleId="BodyText">
    <w:name w:val="Body Text"/>
    <w:basedOn w:val="Normal"/>
    <w:rPr>
      <w:rFonts w:ascii="Arial" w:hAnsi="Arial" w:cs="Arial"/>
      <w:b/>
      <w:bCs/>
      <w:i/>
      <w:iCs/>
      <w:sz w:val="16"/>
    </w:rPr>
  </w:style>
  <w:style w:type="paragraph" w:styleId="BodyText2">
    <w:name w:val="Body Text 2"/>
    <w:basedOn w:val="Normal"/>
    <w:rPr>
      <w:rFonts w:ascii="Arial" w:hAnsi="Arial" w:cs="Arial"/>
      <w:sz w:val="18"/>
    </w:rPr>
  </w:style>
  <w:style w:type="paragraph" w:styleId="BodyText3">
    <w:name w:val="Body Text 3"/>
    <w:basedOn w:val="Normal"/>
    <w:rPr>
      <w:rFonts w:ascii="Arial" w:hAnsi="Arial" w:cs="Arial"/>
      <w:sz w:val="20"/>
    </w:rPr>
  </w:style>
  <w:style w:type="paragraph" w:styleId="BodyTextIndent">
    <w:name w:val="Body Text Indent"/>
    <w:basedOn w:val="Normal"/>
    <w:pPr>
      <w:ind w:left="-360"/>
    </w:pPr>
    <w:rPr>
      <w:rFonts w:ascii="Arial" w:hAnsi="Arial" w:cs="Arial"/>
      <w:sz w:val="18"/>
    </w:rPr>
  </w:style>
  <w:style w:type="paragraph" w:styleId="BodyTextIndent2">
    <w:name w:val="Body Text Indent 2"/>
    <w:basedOn w:val="Normal"/>
    <w:pPr>
      <w:ind w:left="-360"/>
    </w:pPr>
    <w:rPr>
      <w:rFonts w:ascii="Arial" w:hAnsi="Arial" w:cs="Arial"/>
      <w:sz w:val="20"/>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character" w:customStyle="1" w:styleId="bodyplain">
    <w:name w:val="body_plain"/>
    <w:basedOn w:val="DefaultParagraphFont"/>
  </w:style>
  <w:style w:type="paragraph" w:styleId="BlockText">
    <w:name w:val="Block Text"/>
    <w:basedOn w:val="Normal"/>
    <w:rsid w:val="00997EB0"/>
    <w:pPr>
      <w:ind w:left="720" w:right="-599" w:hanging="720"/>
    </w:pPr>
    <w:rPr>
      <w:szCs w:val="20"/>
      <w:lang w:val="en-GB" w:eastAsia="en-AU"/>
    </w:rPr>
  </w:style>
  <w:style w:type="paragraph" w:styleId="BalloonText">
    <w:name w:val="Balloon Text"/>
    <w:basedOn w:val="Normal"/>
    <w:semiHidden/>
    <w:rPr>
      <w:rFonts w:ascii="Tahoma" w:hAnsi="Tahoma" w:cs="Tahoma"/>
      <w:sz w:val="16"/>
      <w:szCs w:val="16"/>
    </w:rPr>
  </w:style>
  <w:style w:type="character" w:styleId="Strong">
    <w:name w:val="Strong"/>
    <w:qFormat/>
    <w:rsid w:val="00C4581B"/>
    <w:rPr>
      <w:b/>
      <w:bCs/>
    </w:rPr>
  </w:style>
  <w:style w:type="paragraph" w:styleId="NormalWeb">
    <w:name w:val="Normal (Web)"/>
    <w:basedOn w:val="Normal"/>
    <w:rsid w:val="00227D6F"/>
    <w:pPr>
      <w:spacing w:before="100" w:beforeAutospacing="1" w:after="100" w:afterAutospacing="1"/>
    </w:pPr>
    <w:rPr>
      <w:color w:val="408080"/>
      <w:lang w:val="en-US"/>
    </w:rPr>
  </w:style>
  <w:style w:type="character" w:styleId="FollowedHyperlink">
    <w:name w:val="FollowedHyperlink"/>
    <w:rsid w:val="00566D11"/>
    <w:rPr>
      <w:color w:val="800080"/>
      <w:u w:val="single"/>
    </w:rPr>
  </w:style>
  <w:style w:type="character" w:styleId="Hyperlink">
    <w:name w:val="Hyperlink"/>
    <w:rsid w:val="0015602E"/>
    <w:rPr>
      <w:color w:val="0000FF"/>
      <w:u w:val="single"/>
    </w:rPr>
  </w:style>
  <w:style w:type="character" w:styleId="CommentReference">
    <w:name w:val="annotation reference"/>
    <w:rsid w:val="00A16113"/>
    <w:rPr>
      <w:sz w:val="16"/>
      <w:szCs w:val="16"/>
    </w:rPr>
  </w:style>
  <w:style w:type="paragraph" w:styleId="CommentText">
    <w:name w:val="annotation text"/>
    <w:basedOn w:val="Normal"/>
    <w:link w:val="CommentTextChar"/>
    <w:rsid w:val="00A16113"/>
    <w:rPr>
      <w:sz w:val="20"/>
      <w:szCs w:val="20"/>
    </w:rPr>
  </w:style>
  <w:style w:type="character" w:customStyle="1" w:styleId="CommentTextChar">
    <w:name w:val="Comment Text Char"/>
    <w:link w:val="CommentText"/>
    <w:rsid w:val="00A16113"/>
    <w:rPr>
      <w:lang w:eastAsia="en-US"/>
    </w:rPr>
  </w:style>
  <w:style w:type="paragraph" w:styleId="CommentSubject">
    <w:name w:val="annotation subject"/>
    <w:basedOn w:val="CommentText"/>
    <w:next w:val="CommentText"/>
    <w:link w:val="CommentSubjectChar"/>
    <w:rsid w:val="00A16113"/>
    <w:rPr>
      <w:b/>
      <w:bCs/>
    </w:rPr>
  </w:style>
  <w:style w:type="character" w:customStyle="1" w:styleId="CommentSubjectChar">
    <w:name w:val="Comment Subject Char"/>
    <w:link w:val="CommentSubject"/>
    <w:rsid w:val="00A16113"/>
    <w:rPr>
      <w:b/>
      <w:bCs/>
      <w:lang w:eastAsia="en-US"/>
    </w:rPr>
  </w:style>
  <w:style w:type="paragraph" w:customStyle="1" w:styleId="Default">
    <w:name w:val="Default"/>
    <w:rsid w:val="0067481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82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left="720"/>
      <w:outlineLvl w:val="1"/>
    </w:pPr>
    <w:rPr>
      <w:rFonts w:ascii="Arial" w:hAnsi="Arial" w:cs="Arial"/>
      <w:b/>
      <w:bCs/>
      <w:sz w:val="20"/>
    </w:rPr>
  </w:style>
  <w:style w:type="paragraph" w:styleId="Heading3">
    <w:name w:val="heading 3"/>
    <w:basedOn w:val="Normal"/>
    <w:next w:val="Normal"/>
    <w:qFormat/>
    <w:pPr>
      <w:keepNext/>
      <w:ind w:firstLine="256"/>
      <w:outlineLvl w:val="2"/>
    </w:pPr>
    <w:rPr>
      <w:rFonts w:ascii="Arial" w:hAnsi="Arial" w:cs="Arial"/>
      <w:b/>
      <w:bCs/>
      <w:sz w:val="20"/>
    </w:rPr>
  </w:style>
  <w:style w:type="paragraph" w:styleId="Heading4">
    <w:name w:val="heading 4"/>
    <w:basedOn w:val="Normal"/>
    <w:next w:val="Normal"/>
    <w:qFormat/>
    <w:pPr>
      <w:keepNext/>
      <w:spacing w:after="120"/>
      <w:ind w:firstLine="255"/>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ind w:left="33" w:hanging="33"/>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sz w:val="20"/>
    </w:rPr>
  </w:style>
  <w:style w:type="paragraph" w:styleId="Heading9">
    <w:name w:val="heading 9"/>
    <w:basedOn w:val="Normal"/>
    <w:next w:val="Normal"/>
    <w:qFormat/>
    <w:pPr>
      <w:keepNext/>
      <w:jc w:val="both"/>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sz w:val="20"/>
    </w:rPr>
  </w:style>
  <w:style w:type="paragraph" w:styleId="BodyText">
    <w:name w:val="Body Text"/>
    <w:basedOn w:val="Normal"/>
    <w:rPr>
      <w:rFonts w:ascii="Arial" w:hAnsi="Arial" w:cs="Arial"/>
      <w:b/>
      <w:bCs/>
      <w:i/>
      <w:iCs/>
      <w:sz w:val="16"/>
    </w:rPr>
  </w:style>
  <w:style w:type="paragraph" w:styleId="BodyText2">
    <w:name w:val="Body Text 2"/>
    <w:basedOn w:val="Normal"/>
    <w:rPr>
      <w:rFonts w:ascii="Arial" w:hAnsi="Arial" w:cs="Arial"/>
      <w:sz w:val="18"/>
    </w:rPr>
  </w:style>
  <w:style w:type="paragraph" w:styleId="BodyText3">
    <w:name w:val="Body Text 3"/>
    <w:basedOn w:val="Normal"/>
    <w:rPr>
      <w:rFonts w:ascii="Arial" w:hAnsi="Arial" w:cs="Arial"/>
      <w:sz w:val="20"/>
    </w:rPr>
  </w:style>
  <w:style w:type="paragraph" w:styleId="BodyTextIndent">
    <w:name w:val="Body Text Indent"/>
    <w:basedOn w:val="Normal"/>
    <w:pPr>
      <w:ind w:left="-360"/>
    </w:pPr>
    <w:rPr>
      <w:rFonts w:ascii="Arial" w:hAnsi="Arial" w:cs="Arial"/>
      <w:sz w:val="18"/>
    </w:rPr>
  </w:style>
  <w:style w:type="paragraph" w:styleId="BodyTextIndent2">
    <w:name w:val="Body Text Indent 2"/>
    <w:basedOn w:val="Normal"/>
    <w:pPr>
      <w:ind w:left="-360"/>
    </w:pPr>
    <w:rPr>
      <w:rFonts w:ascii="Arial" w:hAnsi="Arial" w:cs="Arial"/>
      <w:sz w:val="20"/>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character" w:customStyle="1" w:styleId="bodyplain">
    <w:name w:val="body_plain"/>
    <w:basedOn w:val="DefaultParagraphFont"/>
  </w:style>
  <w:style w:type="paragraph" w:styleId="BlockText">
    <w:name w:val="Block Text"/>
    <w:basedOn w:val="Normal"/>
    <w:rsid w:val="00997EB0"/>
    <w:pPr>
      <w:ind w:left="720" w:right="-599" w:hanging="720"/>
    </w:pPr>
    <w:rPr>
      <w:szCs w:val="20"/>
      <w:lang w:val="en-GB" w:eastAsia="en-AU"/>
    </w:rPr>
  </w:style>
  <w:style w:type="paragraph" w:styleId="BalloonText">
    <w:name w:val="Balloon Text"/>
    <w:basedOn w:val="Normal"/>
    <w:semiHidden/>
    <w:rPr>
      <w:rFonts w:ascii="Tahoma" w:hAnsi="Tahoma" w:cs="Tahoma"/>
      <w:sz w:val="16"/>
      <w:szCs w:val="16"/>
    </w:rPr>
  </w:style>
  <w:style w:type="character" w:styleId="Strong">
    <w:name w:val="Strong"/>
    <w:qFormat/>
    <w:rsid w:val="00C4581B"/>
    <w:rPr>
      <w:b/>
      <w:bCs/>
    </w:rPr>
  </w:style>
  <w:style w:type="paragraph" w:styleId="NormalWeb">
    <w:name w:val="Normal (Web)"/>
    <w:basedOn w:val="Normal"/>
    <w:rsid w:val="00227D6F"/>
    <w:pPr>
      <w:spacing w:before="100" w:beforeAutospacing="1" w:after="100" w:afterAutospacing="1"/>
    </w:pPr>
    <w:rPr>
      <w:color w:val="408080"/>
      <w:lang w:val="en-US"/>
    </w:rPr>
  </w:style>
  <w:style w:type="character" w:styleId="FollowedHyperlink">
    <w:name w:val="FollowedHyperlink"/>
    <w:rsid w:val="00566D11"/>
    <w:rPr>
      <w:color w:val="800080"/>
      <w:u w:val="single"/>
    </w:rPr>
  </w:style>
  <w:style w:type="character" w:styleId="Hyperlink">
    <w:name w:val="Hyperlink"/>
    <w:rsid w:val="0015602E"/>
    <w:rPr>
      <w:color w:val="0000FF"/>
      <w:u w:val="single"/>
    </w:rPr>
  </w:style>
  <w:style w:type="character" w:styleId="CommentReference">
    <w:name w:val="annotation reference"/>
    <w:rsid w:val="00A16113"/>
    <w:rPr>
      <w:sz w:val="16"/>
      <w:szCs w:val="16"/>
    </w:rPr>
  </w:style>
  <w:style w:type="paragraph" w:styleId="CommentText">
    <w:name w:val="annotation text"/>
    <w:basedOn w:val="Normal"/>
    <w:link w:val="CommentTextChar"/>
    <w:rsid w:val="00A16113"/>
    <w:rPr>
      <w:sz w:val="20"/>
      <w:szCs w:val="20"/>
    </w:rPr>
  </w:style>
  <w:style w:type="character" w:customStyle="1" w:styleId="CommentTextChar">
    <w:name w:val="Comment Text Char"/>
    <w:link w:val="CommentText"/>
    <w:rsid w:val="00A16113"/>
    <w:rPr>
      <w:lang w:eastAsia="en-US"/>
    </w:rPr>
  </w:style>
  <w:style w:type="paragraph" w:styleId="CommentSubject">
    <w:name w:val="annotation subject"/>
    <w:basedOn w:val="CommentText"/>
    <w:next w:val="CommentText"/>
    <w:link w:val="CommentSubjectChar"/>
    <w:rsid w:val="00A16113"/>
    <w:rPr>
      <w:b/>
      <w:bCs/>
    </w:rPr>
  </w:style>
  <w:style w:type="character" w:customStyle="1" w:styleId="CommentSubjectChar">
    <w:name w:val="Comment Subject Char"/>
    <w:link w:val="CommentSubject"/>
    <w:rsid w:val="00A16113"/>
    <w:rPr>
      <w:b/>
      <w:bCs/>
      <w:lang w:eastAsia="en-US"/>
    </w:rPr>
  </w:style>
  <w:style w:type="paragraph" w:customStyle="1" w:styleId="Default">
    <w:name w:val="Default"/>
    <w:rsid w:val="0067481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8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oss.org.au/strategic-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ousing%20Reform\Housing%20Exec%20J+P\Position%20Description%20Draft%20Template%20Revis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Draft Template Revision 2</Template>
  <TotalTime>1</TotalTime>
  <Pages>3</Pages>
  <Words>854</Words>
  <Characters>5148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SA Dental Service</Company>
  <LinksUpToDate>false</LinksUpToDate>
  <CharactersWithSpaces>5991</CharactersWithSpaces>
  <SharedDoc>false</SharedDoc>
  <HLinks>
    <vt:vector size="6" baseType="variant">
      <vt:variant>
        <vt:i4>3080243</vt:i4>
      </vt:variant>
      <vt:variant>
        <vt:i4>0</vt:i4>
      </vt:variant>
      <vt:variant>
        <vt:i4>0</vt:i4>
      </vt:variant>
      <vt:variant>
        <vt:i4>5</vt:i4>
      </vt:variant>
      <vt:variant>
        <vt:lpwstr>http://www.sacoss.org.au/strategic-plan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Gavin Macdonald</dc:creator>
  <cp:lastModifiedBy>Tania Baxter</cp:lastModifiedBy>
  <cp:revision>2</cp:revision>
  <cp:lastPrinted>2019-01-29T06:03:00Z</cp:lastPrinted>
  <dcterms:created xsi:type="dcterms:W3CDTF">2019-01-29T23:20:00Z</dcterms:created>
  <dcterms:modified xsi:type="dcterms:W3CDTF">2019-01-29T23:20:00Z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